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1" w:type="dxa"/>
        <w:tblInd w:w="97" w:type="dxa"/>
        <w:tblCellMar>
          <w:left w:w="70" w:type="dxa"/>
          <w:right w:w="70" w:type="dxa"/>
        </w:tblCellMar>
        <w:tblLook w:val="04A0" w:firstRow="1" w:lastRow="0" w:firstColumn="1" w:lastColumn="0" w:noHBand="0" w:noVBand="1"/>
      </w:tblPr>
      <w:tblGrid>
        <w:gridCol w:w="1556"/>
        <w:gridCol w:w="429"/>
        <w:gridCol w:w="1726"/>
        <w:gridCol w:w="216"/>
        <w:gridCol w:w="1841"/>
        <w:gridCol w:w="60"/>
        <w:gridCol w:w="4723"/>
      </w:tblGrid>
      <w:tr w:rsidR="004A3994" w:rsidTr="00E273C2">
        <w:trPr>
          <w:trHeight w:val="360"/>
        </w:trPr>
        <w:tc>
          <w:tcPr>
            <w:tcW w:w="10551" w:type="dxa"/>
            <w:gridSpan w:val="7"/>
            <w:shd w:val="clear" w:color="auto" w:fill="auto"/>
          </w:tcPr>
          <w:p w:rsidR="004A3994" w:rsidRDefault="00B12B27">
            <w:pPr>
              <w:spacing w:after="0" w:line="240" w:lineRule="auto"/>
            </w:pPr>
            <w:r>
              <w:rPr>
                <w:noProof/>
                <w:lang w:eastAsia="de-DE"/>
              </w:rPr>
              <w:drawing>
                <wp:anchor distT="0" distB="8890" distL="114300" distR="114300" simplePos="0" relativeHeight="2" behindDoc="0" locked="0" layoutInCell="1" allowOverlap="1" wp14:anchorId="7FF5F254" wp14:editId="195E8943">
                  <wp:simplePos x="0" y="0"/>
                  <wp:positionH relativeFrom="column">
                    <wp:posOffset>5318125</wp:posOffset>
                  </wp:positionH>
                  <wp:positionV relativeFrom="paragraph">
                    <wp:posOffset>-307340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anchor>
              </w:drawing>
            </w:r>
            <w:r>
              <w:rPr>
                <w:rFonts w:ascii="Arial" w:eastAsia="Times New Roman" w:hAnsi="Arial" w:cs="Arial"/>
                <w:b/>
                <w:bCs/>
                <w:sz w:val="28"/>
                <w:szCs w:val="28"/>
                <w:lang w:eastAsia="de-DE"/>
              </w:rPr>
              <w:t>Resistenztestung und Antibiotika-Dosierung</w:t>
            </w:r>
          </w:p>
        </w:tc>
      </w:tr>
      <w:tr w:rsidR="004A3994" w:rsidTr="00E273C2">
        <w:trPr>
          <w:trHeight w:hRule="exact" w:val="300"/>
        </w:trPr>
        <w:tc>
          <w:tcPr>
            <w:tcW w:w="1985" w:type="dxa"/>
            <w:gridSpan w:val="2"/>
            <w:shd w:val="clear" w:color="auto" w:fill="auto"/>
          </w:tcPr>
          <w:p w:rsidR="004A3994" w:rsidRDefault="004A3994">
            <w:pPr>
              <w:spacing w:after="0" w:line="240" w:lineRule="auto"/>
              <w:rPr>
                <w:rFonts w:ascii="Arial" w:eastAsia="Times New Roman" w:hAnsi="Arial" w:cs="Arial"/>
                <w:b/>
                <w:bCs/>
                <w:sz w:val="20"/>
                <w:szCs w:val="20"/>
                <w:lang w:eastAsia="de-DE"/>
              </w:rPr>
            </w:pPr>
          </w:p>
        </w:tc>
        <w:tc>
          <w:tcPr>
            <w:tcW w:w="1942" w:type="dxa"/>
            <w:gridSpan w:val="2"/>
            <w:shd w:val="clear" w:color="auto" w:fill="auto"/>
          </w:tcPr>
          <w:p w:rsidR="004A3994" w:rsidRDefault="004A3994">
            <w:pPr>
              <w:spacing w:after="0" w:line="240" w:lineRule="auto"/>
              <w:jc w:val="center"/>
              <w:rPr>
                <w:rFonts w:ascii="Arial" w:eastAsia="Times New Roman" w:hAnsi="Arial" w:cs="Arial"/>
                <w:b/>
                <w:bCs/>
                <w:sz w:val="20"/>
                <w:szCs w:val="20"/>
                <w:lang w:eastAsia="de-DE"/>
              </w:rPr>
            </w:pPr>
          </w:p>
        </w:tc>
        <w:tc>
          <w:tcPr>
            <w:tcW w:w="1901" w:type="dxa"/>
            <w:gridSpan w:val="2"/>
            <w:shd w:val="clear" w:color="auto" w:fill="auto"/>
          </w:tcPr>
          <w:p w:rsidR="004A3994" w:rsidRDefault="004A3994">
            <w:pPr>
              <w:spacing w:after="0" w:line="240" w:lineRule="auto"/>
              <w:jc w:val="center"/>
              <w:rPr>
                <w:rFonts w:ascii="Arial" w:eastAsia="Times New Roman" w:hAnsi="Arial" w:cs="Arial"/>
                <w:b/>
                <w:bCs/>
                <w:sz w:val="20"/>
                <w:szCs w:val="20"/>
                <w:lang w:eastAsia="de-DE"/>
              </w:rPr>
            </w:pPr>
          </w:p>
        </w:tc>
        <w:tc>
          <w:tcPr>
            <w:tcW w:w="4723" w:type="dxa"/>
            <w:shd w:val="clear" w:color="auto" w:fill="auto"/>
            <w:vAlign w:val="bottom"/>
          </w:tcPr>
          <w:p w:rsidR="004A3994" w:rsidRDefault="004A3994">
            <w:pPr>
              <w:spacing w:after="0" w:line="240" w:lineRule="auto"/>
              <w:rPr>
                <w:rFonts w:ascii="Arial" w:eastAsia="Times New Roman" w:hAnsi="Arial" w:cs="Arial"/>
                <w:color w:val="000000"/>
                <w:lang w:eastAsia="de-DE"/>
              </w:rPr>
            </w:pPr>
          </w:p>
        </w:tc>
      </w:tr>
      <w:tr w:rsidR="004A3994" w:rsidTr="00E273C2">
        <w:trPr>
          <w:trHeight w:val="1515"/>
        </w:trPr>
        <w:tc>
          <w:tcPr>
            <w:tcW w:w="10551" w:type="dxa"/>
            <w:gridSpan w:val="7"/>
            <w:shd w:val="clear" w:color="auto" w:fill="auto"/>
            <w:vAlign w:val="center"/>
          </w:tcPr>
          <w:p w:rsidR="004A3994" w:rsidRDefault="00B12B27">
            <w:pPr>
              <w:spacing w:after="0" w:line="288" w:lineRule="auto"/>
            </w:pPr>
            <w:r>
              <w:rPr>
                <w:rFonts w:ascii="Arial" w:eastAsia="Times New Roman" w:hAnsi="Arial" w:cs="Arial"/>
                <w:sz w:val="20"/>
                <w:szCs w:val="20"/>
                <w:lang w:eastAsia="de-DE"/>
              </w:rPr>
              <w:t xml:space="preserve">Die Resistenztestung wird entsprechend der Empfehlungen der EUCAST (European </w:t>
            </w:r>
            <w:proofErr w:type="spellStart"/>
            <w:r>
              <w:rPr>
                <w:rFonts w:ascii="Arial" w:eastAsia="Times New Roman" w:hAnsi="Arial" w:cs="Arial"/>
                <w:sz w:val="20"/>
                <w:szCs w:val="20"/>
                <w:lang w:eastAsia="de-DE"/>
              </w:rPr>
              <w:t>Committee</w:t>
            </w:r>
            <w:proofErr w:type="spellEnd"/>
            <w:r>
              <w:rPr>
                <w:rFonts w:ascii="Arial" w:eastAsia="Times New Roman" w:hAnsi="Arial" w:cs="Arial"/>
                <w:sz w:val="20"/>
                <w:szCs w:val="20"/>
                <w:lang w:eastAsia="de-DE"/>
              </w:rPr>
              <w:t xml:space="preserve"> on </w:t>
            </w:r>
            <w:proofErr w:type="spellStart"/>
            <w:r>
              <w:rPr>
                <w:rFonts w:ascii="Arial" w:eastAsia="Times New Roman" w:hAnsi="Arial" w:cs="Arial"/>
                <w:sz w:val="20"/>
                <w:szCs w:val="20"/>
                <w:lang w:eastAsia="de-DE"/>
              </w:rPr>
              <w:t>Antimicrobial</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Susceptibility</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Testing</w:t>
            </w:r>
            <w:proofErr w:type="spellEnd"/>
            <w:r>
              <w:rPr>
                <w:rFonts w:ascii="Arial" w:eastAsia="Times New Roman" w:hAnsi="Arial" w:cs="Arial"/>
                <w:sz w:val="20"/>
                <w:szCs w:val="20"/>
                <w:lang w:eastAsia="de-DE"/>
              </w:rPr>
              <w:t>) durchgeführt. Die EUCAST-Grenzwerte basieren auf den unten aufgeführten Dosierungen (</w:t>
            </w:r>
            <w:r>
              <w:rPr>
                <w:rFonts w:ascii="Arial" w:eastAsia="Times New Roman" w:hAnsi="Arial" w:cs="Arial"/>
                <w:b/>
                <w:sz w:val="20"/>
                <w:szCs w:val="20"/>
                <w:lang w:eastAsia="de-DE"/>
              </w:rPr>
              <w:t>für Erwachsene ohne Therapie-modifizierende Faktoren</w:t>
            </w:r>
            <w:r>
              <w:rPr>
                <w:rFonts w:ascii="Arial" w:eastAsia="Times New Roman" w:hAnsi="Arial" w:cs="Arial"/>
                <w:sz w:val="20"/>
                <w:szCs w:val="20"/>
                <w:lang w:eastAsia="de-DE"/>
              </w:rPr>
              <w:t xml:space="preserve">). Hierbei wird zwischen einer Standarddosierung und einer hohen Dosierung unterschieden. Die hohe Dosis ist bei bestimmten Indikationen oder bei bestimmten Erregern indiziert, z.B. </w:t>
            </w:r>
            <w:proofErr w:type="spellStart"/>
            <w:r>
              <w:rPr>
                <w:rFonts w:ascii="Arial" w:eastAsia="Times New Roman" w:hAnsi="Arial" w:cs="Arial"/>
                <w:i/>
                <w:sz w:val="20"/>
                <w:szCs w:val="20"/>
                <w:lang w:eastAsia="de-DE"/>
              </w:rPr>
              <w:t>Pseudomonas</w:t>
            </w:r>
            <w:proofErr w:type="spellEnd"/>
            <w:r>
              <w:rPr>
                <w:rFonts w:ascii="Arial" w:eastAsia="Times New Roman" w:hAnsi="Arial" w:cs="Arial"/>
                <w:sz w:val="20"/>
                <w:szCs w:val="20"/>
                <w:lang w:eastAsia="de-DE"/>
              </w:rPr>
              <w:t>, Staphylokokken (s. Bemerkungen). Des Weiteren sollte die hohe Dosis bei Antibiotika eingesetzt werden, die als „I“ (sensibel bei erhöhter Exposition) auf dem Antibiogramm berichtet worden sind, sofern nicht eine Anreicherung des Antibiotikums am Infektionsort erfolgt.</w:t>
            </w:r>
          </w:p>
          <w:p w:rsidR="004A3994" w:rsidRDefault="00B12B27">
            <w:pPr>
              <w:spacing w:after="0" w:line="288" w:lineRule="auto"/>
            </w:pPr>
            <w:r>
              <w:rPr>
                <w:rFonts w:ascii="Arial" w:eastAsia="Times New Roman" w:hAnsi="Arial" w:cs="Arial"/>
                <w:b/>
                <w:sz w:val="20"/>
                <w:szCs w:val="20"/>
                <w:lang w:eastAsia="de-DE"/>
              </w:rPr>
              <w:t xml:space="preserve">Sollte eine niedrigere Dosierung verwendet werden, kann auch bei einem sensibel getesteten Erreger NICHT von einer Wirksamkeit ausgegangen werden! </w:t>
            </w:r>
          </w:p>
          <w:p w:rsidR="004A3994" w:rsidRDefault="00B12B27">
            <w:pPr>
              <w:spacing w:after="0" w:line="288"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w:t>
            </w:r>
            <w:proofErr w:type="spellStart"/>
            <w:r>
              <w:rPr>
                <w:rFonts w:ascii="Arial" w:eastAsia="Times New Roman" w:hAnsi="Arial" w:cs="Arial"/>
                <w:color w:val="000000"/>
                <w:sz w:val="20"/>
                <w:szCs w:val="20"/>
                <w:lang w:eastAsia="de-DE"/>
              </w:rPr>
              <w:t>infektiologisch</w:t>
            </w:r>
            <w:proofErr w:type="spellEnd"/>
            <w:r>
              <w:rPr>
                <w:rFonts w:ascii="Arial" w:eastAsia="Times New Roman" w:hAnsi="Arial" w:cs="Arial"/>
                <w:color w:val="000000"/>
                <w:sz w:val="20"/>
                <w:szCs w:val="20"/>
                <w:lang w:eastAsia="de-DE"/>
              </w:rPr>
              <w:t xml:space="preserve"> geschulten Kollegen erfolgen.</w:t>
            </w:r>
          </w:p>
          <w:p w:rsidR="004A3994" w:rsidRDefault="004A3994">
            <w:pPr>
              <w:spacing w:after="0" w:line="240" w:lineRule="auto"/>
              <w:rPr>
                <w:rFonts w:ascii="Arial" w:eastAsia="Times New Roman" w:hAnsi="Arial" w:cs="Arial"/>
                <w:color w:val="000000"/>
                <w:sz w:val="20"/>
                <w:szCs w:val="20"/>
                <w:lang w:eastAsia="de-DE"/>
              </w:rPr>
            </w:pPr>
          </w:p>
        </w:tc>
      </w:tr>
      <w:tr w:rsidR="004A3994" w:rsidTr="00E273C2">
        <w:trPr>
          <w:trHeight w:val="300"/>
        </w:trPr>
        <w:tc>
          <w:tcPr>
            <w:tcW w:w="1556" w:type="dxa"/>
            <w:tcBorders>
              <w:top w:val="single" w:sz="4" w:space="0" w:color="00000A"/>
              <w:left w:val="single" w:sz="4" w:space="0" w:color="00000A"/>
              <w:bottom w:val="single" w:sz="4" w:space="0" w:color="000000"/>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Penicilline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9">
              <w:proofErr w:type="spellStart"/>
              <w:r w:rsidR="00B12B27">
                <w:rPr>
                  <w:rStyle w:val="ListLabel14"/>
                  <w:rFonts w:eastAsia="Calibri"/>
                </w:rPr>
                <w:t>Benzylpenicillin</w:t>
              </w:r>
              <w:proofErr w:type="spellEnd"/>
              <w:r w:rsidR="00B12B27">
                <w:rPr>
                  <w:rStyle w:val="ListLabel14"/>
                  <w:rFonts w:eastAsia="Calibri"/>
                </w:rPr>
                <w:t xml:space="preserve"> (Penicillin G)</w:t>
              </w:r>
            </w:hyperlink>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0.6 g iv</w:t>
            </w:r>
          </w:p>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rsidR="004A3994" w:rsidRDefault="00B12B27">
            <w:pPr>
              <w:spacing w:before="40" w:after="0" w:line="240" w:lineRule="auto"/>
              <w:jc w:val="center"/>
              <w:rPr>
                <w:b/>
              </w:rPr>
            </w:pPr>
            <w:r>
              <w:rPr>
                <w:rFonts w:ascii="Arial" w:eastAsia="Times New Roman" w:hAnsi="Arial" w:cs="Arial"/>
                <w:sz w:val="16"/>
                <w:szCs w:val="16"/>
                <w:lang w:eastAsia="de-DE"/>
              </w:rPr>
              <w:t>4 x 1 MU (bzw. Mio. Internationale Einheiten (IE) iv</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1.2 g iv</w:t>
            </w:r>
          </w:p>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rsidR="004A3994" w:rsidRDefault="00B12B27">
            <w:pPr>
              <w:spacing w:before="40" w:after="0" w:line="240" w:lineRule="auto"/>
              <w:jc w:val="center"/>
              <w:rPr>
                <w:color w:val="FF0000"/>
                <w:highlight w:val="green"/>
              </w:rPr>
            </w:pPr>
            <w:r>
              <w:rPr>
                <w:rFonts w:ascii="Arial" w:eastAsia="Times New Roman" w:hAnsi="Arial" w:cs="Arial"/>
                <w:sz w:val="16"/>
                <w:szCs w:val="16"/>
                <w:lang w:eastAsia="de-DE"/>
              </w:rPr>
              <w:t>4-6 x 2 MU bzw. (Mio. Internationale Einheiten (IE) iv</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Streptococcus</w:t>
            </w:r>
            <w:proofErr w:type="spellEnd"/>
            <w:r>
              <w:rPr>
                <w:rFonts w:ascii="Arial" w:eastAsia="Times New Roman" w:hAnsi="Arial" w:cs="Arial"/>
                <w:i/>
                <w:color w:val="000000"/>
                <w:sz w:val="16"/>
                <w:lang w:eastAsia="de-DE"/>
              </w:rPr>
              <w:t xml:space="preserve"> </w:t>
            </w:r>
            <w:proofErr w:type="spellStart"/>
            <w:proofErr w:type="gramStart"/>
            <w:r>
              <w:rPr>
                <w:rFonts w:ascii="Arial" w:eastAsia="Times New Roman" w:hAnsi="Arial" w:cs="Arial"/>
                <w:i/>
                <w:color w:val="000000"/>
                <w:sz w:val="16"/>
                <w:lang w:eastAsia="de-DE"/>
              </w:rPr>
              <w:t>pneumoniae</w:t>
            </w:r>
            <w:proofErr w:type="spellEnd"/>
            <w:r>
              <w:rPr>
                <w:rFonts w:ascii="Arial" w:eastAsia="Times New Roman" w:hAnsi="Arial" w:cs="Arial"/>
                <w:color w:val="000000"/>
                <w:sz w:val="16"/>
                <w:lang w:eastAsia="de-DE"/>
              </w:rPr>
              <w:t xml:space="preserve"> :</w:t>
            </w:r>
            <w:proofErr w:type="gramEnd"/>
          </w:p>
          <w:p w:rsidR="004A3994" w:rsidRDefault="00B12B27">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rsidR="004A3994" w:rsidRDefault="00B12B27">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rsidR="004A3994" w:rsidRDefault="00B12B27">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rsidR="004A3994" w:rsidRDefault="00B12B27">
            <w:pPr>
              <w:spacing w:before="40" w:after="0" w:line="240" w:lineRule="auto"/>
              <w:ind w:left="354"/>
            </w:pPr>
            <w:r>
              <w:rPr>
                <w:rFonts w:ascii="Arial" w:eastAsia="Times New Roman" w:hAnsi="Arial" w:cs="Arial"/>
                <w:color w:val="000000"/>
                <w:sz w:val="16"/>
                <w:lang w:eastAsia="de-DE"/>
              </w:rPr>
              <w:t>≤ 2 mg/l sensibel bei 6 x 2,4 g (4 MU)</w:t>
            </w:r>
          </w:p>
          <w:p w:rsidR="004A3994" w:rsidRDefault="00B12B27">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≤0,06 mg/L sensibel bei 6 x 2,4 g (4 MU)</w:t>
            </w:r>
            <w:r>
              <w:rPr>
                <w:rFonts w:ascii="Arial" w:eastAsia="Times New Roman" w:hAnsi="Arial" w:cs="Arial"/>
                <w:sz w:val="16"/>
                <w:szCs w:val="16"/>
                <w:lang w:eastAsia="de-DE"/>
              </w:rPr>
              <w:t xml:space="preserve"> </w:t>
            </w:r>
          </w:p>
          <w:p w:rsidR="004A3994" w:rsidRDefault="004A3994">
            <w:pPr>
              <w:spacing w:after="0" w:line="240" w:lineRule="auto"/>
              <w:rPr>
                <w:rFonts w:ascii="Arial" w:eastAsia="Times New Roman" w:hAnsi="Arial" w:cs="Arial"/>
                <w:sz w:val="4"/>
                <w:szCs w:val="4"/>
                <w:lang w:eastAsia="de-DE"/>
              </w:rPr>
            </w:pPr>
          </w:p>
          <w:p w:rsidR="004A3994" w:rsidRDefault="00B12B27">
            <w:pPr>
              <w:spacing w:before="40" w:after="0" w:line="240" w:lineRule="auto"/>
            </w:pPr>
            <w:r>
              <w:rPr>
                <w:rFonts w:ascii="Arial" w:eastAsia="Times New Roman" w:hAnsi="Arial" w:cs="Arial"/>
                <w:sz w:val="16"/>
                <w:szCs w:val="16"/>
                <w:lang w:eastAsia="de-DE"/>
              </w:rPr>
              <w:t>Höchstdosis 36 g (60 Mio. MU) in 4-6 Einzeldosen iv</w:t>
            </w: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Ampicillin</w:t>
            </w:r>
            <w:proofErr w:type="spellEnd"/>
            <w:r>
              <w:rPr>
                <w:rFonts w:ascii="Arial" w:eastAsia="Times New Roman" w:hAnsi="Arial" w:cs="Arial"/>
                <w:b/>
                <w:bCs/>
                <w:sz w:val="16"/>
                <w:szCs w:val="16"/>
                <w:lang w:eastAsia="de-DE"/>
              </w:rPr>
              <w:t xml:space="preserve">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2 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iv</w:t>
            </w:r>
          </w:p>
          <w:p w:rsidR="004A3994" w:rsidRDefault="004A3994">
            <w:pPr>
              <w:spacing w:before="40" w:after="0" w:line="240" w:lineRule="auto"/>
              <w:jc w:val="center"/>
            </w:pP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hAnsi="Arial" w:cs="Arial"/>
                <w:sz w:val="16"/>
                <w:szCs w:val="16"/>
              </w:rPr>
            </w:pPr>
            <w:r>
              <w:rPr>
                <w:rFonts w:ascii="Arial" w:hAnsi="Arial" w:cs="Arial"/>
                <w:bCs/>
                <w:sz w:val="16"/>
                <w:szCs w:val="16"/>
              </w:rPr>
              <w:t>Bei</w:t>
            </w:r>
            <w:r>
              <w:rPr>
                <w:rFonts w:ascii="Arial" w:hAnsi="Arial" w:cs="Arial"/>
                <w:b/>
                <w:bCs/>
                <w:sz w:val="16"/>
                <w:szCs w:val="16"/>
              </w:rPr>
              <w:t xml:space="preserve"> Meningitis:</w:t>
            </w:r>
            <w:r>
              <w:rPr>
                <w:rFonts w:ascii="Arial" w:hAnsi="Arial" w:cs="Arial"/>
                <w:sz w:val="16"/>
                <w:szCs w:val="16"/>
              </w:rPr>
              <w:t xml:space="preserve"> 6 x 2 iv</w:t>
            </w:r>
          </w:p>
          <w:p w:rsidR="004A3994" w:rsidRDefault="00B12B27">
            <w:pPr>
              <w:spacing w:before="40" w:after="0" w:line="240" w:lineRule="auto"/>
            </w:pPr>
            <w:r>
              <w:rPr>
                <w:rFonts w:ascii="Arial" w:eastAsia="Times New Roman" w:hAnsi="Arial" w:cs="Arial"/>
                <w:sz w:val="16"/>
                <w:szCs w:val="16"/>
                <w:lang w:eastAsia="de-DE"/>
              </w:rPr>
              <w:t>Höchstdosis 15 g iv und mehr</w:t>
            </w:r>
          </w:p>
        </w:tc>
      </w:tr>
      <w:tr w:rsidR="004A3994" w:rsidRPr="00F85541"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Ampicillin-Sulbactam</w:t>
            </w:r>
            <w:proofErr w:type="spellEnd"/>
            <w:r>
              <w:rPr>
                <w:rFonts w:ascii="Arial" w:eastAsia="Times New Roman" w:hAnsi="Arial" w:cs="Arial"/>
                <w:b/>
                <w:bCs/>
                <w:sz w:val="16"/>
                <w:szCs w:val="16"/>
                <w:lang w:eastAsia="de-DE"/>
              </w:rPr>
              <w:t xml:space="preserve">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Pr="00B12B27" w:rsidRDefault="00B12B27">
            <w:pPr>
              <w:spacing w:before="40" w:after="0" w:line="240" w:lineRule="auto"/>
              <w:jc w:val="center"/>
              <w:rPr>
                <w:b/>
                <w:lang w:val="en-US"/>
              </w:rPr>
            </w:pPr>
            <w:r w:rsidRPr="00B12B27">
              <w:rPr>
                <w:rFonts w:ascii="Arial" w:eastAsia="Times New Roman" w:hAnsi="Arial" w:cs="Arial"/>
                <w:sz w:val="16"/>
                <w:szCs w:val="16"/>
                <w:lang w:val="en-US" w:eastAsia="de-DE"/>
              </w:rPr>
              <w:t xml:space="preserve">3 x 3g iv </w:t>
            </w:r>
            <w:r w:rsidRPr="00B12B27">
              <w:rPr>
                <w:rFonts w:ascii="Arial" w:eastAsia="Times New Roman" w:hAnsi="Arial" w:cs="Arial"/>
                <w:sz w:val="16"/>
                <w:szCs w:val="16"/>
                <w:lang w:val="en-US" w:eastAsia="de-DE"/>
              </w:rPr>
              <w:br/>
              <w:t xml:space="preserve">(2 g Ampicillin + 1 g Sulbactam) </w:t>
            </w:r>
            <w:r w:rsidRPr="00B12B27">
              <w:rPr>
                <w:rFonts w:ascii="Arial" w:eastAsia="Times New Roman" w:hAnsi="Arial" w:cs="Arial"/>
                <w:sz w:val="16"/>
                <w:szCs w:val="16"/>
                <w:lang w:val="en-US" w:eastAsia="de-DE"/>
              </w:rPr>
              <w:br/>
            </w:r>
          </w:p>
        </w:tc>
        <w:tc>
          <w:tcPr>
            <w:tcW w:w="2057" w:type="dxa"/>
            <w:gridSpan w:val="2"/>
            <w:tcBorders>
              <w:bottom w:val="single" w:sz="4" w:space="0" w:color="00000A"/>
              <w:right w:val="single" w:sz="4" w:space="0" w:color="000000"/>
            </w:tcBorders>
            <w:shd w:val="clear" w:color="auto" w:fill="auto"/>
          </w:tcPr>
          <w:p w:rsidR="004A3994" w:rsidRPr="00B12B27" w:rsidRDefault="00B12B27">
            <w:pPr>
              <w:spacing w:before="40" w:after="0" w:line="240" w:lineRule="auto"/>
              <w:jc w:val="center"/>
              <w:rPr>
                <w:lang w:val="en-US"/>
              </w:rPr>
            </w:pPr>
            <w:r w:rsidRPr="00B12B27">
              <w:rPr>
                <w:rFonts w:ascii="Arial" w:eastAsia="Times New Roman" w:hAnsi="Arial" w:cs="Arial"/>
                <w:sz w:val="16"/>
                <w:szCs w:val="16"/>
                <w:lang w:val="en-US" w:eastAsia="de-DE"/>
              </w:rPr>
              <w:t>4 x 3 g iv</w:t>
            </w:r>
            <w:r w:rsidRPr="00B12B27">
              <w:rPr>
                <w:rFonts w:ascii="Arial" w:eastAsia="Times New Roman" w:hAnsi="Arial" w:cs="Arial"/>
                <w:sz w:val="16"/>
                <w:szCs w:val="16"/>
                <w:lang w:val="en-US" w:eastAsia="de-DE"/>
              </w:rPr>
              <w:br/>
              <w:t xml:space="preserve">(2 g Ampicillin + 1 g Sulbactam) </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Pr="00B12B27" w:rsidRDefault="004A3994">
            <w:pPr>
              <w:spacing w:before="40" w:after="0" w:line="240" w:lineRule="auto"/>
              <w:rPr>
                <w:lang w:val="en-US"/>
              </w:rPr>
            </w:pP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0">
              <w:proofErr w:type="spellStart"/>
              <w:r w:rsidR="00B12B27">
                <w:rPr>
                  <w:rStyle w:val="ListLabel14"/>
                  <w:rFonts w:eastAsia="Calibri"/>
                </w:rPr>
                <w:t>Amoxicillin</w:t>
              </w:r>
              <w:proofErr w:type="spellEnd"/>
            </w:hyperlink>
            <w:r w:rsidR="00B12B27">
              <w:rPr>
                <w:rFonts w:ascii="Arial" w:eastAsia="Times New Roman" w:hAnsi="Arial" w:cs="Arial"/>
                <w:b/>
                <w:bCs/>
                <w:color w:val="0000FF"/>
                <w:sz w:val="16"/>
                <w:szCs w:val="16"/>
                <w:lang w:eastAsia="de-DE"/>
              </w:rPr>
              <w:t xml:space="preserve"> </w:t>
            </w:r>
            <w:proofErr w:type="spellStart"/>
            <w:r w:rsidR="00B12B27">
              <w:rPr>
                <w:rFonts w:ascii="Arial" w:eastAsia="Times New Roman" w:hAnsi="Arial" w:cs="Arial"/>
                <w:b/>
                <w:bCs/>
                <w:color w:val="0000FF"/>
                <w:sz w:val="16"/>
                <w:szCs w:val="16"/>
                <w:lang w:eastAsia="de-DE"/>
              </w:rPr>
              <w:t>i.v.</w:t>
            </w:r>
            <w:proofErr w:type="spellEnd"/>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3-4 x 1 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iv</w:t>
            </w:r>
          </w:p>
          <w:p w:rsidR="004A3994" w:rsidRDefault="004A3994">
            <w:pPr>
              <w:spacing w:before="40" w:after="0" w:line="240" w:lineRule="auto"/>
              <w:jc w:val="center"/>
            </w:pP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Bei </w:t>
            </w:r>
            <w:r>
              <w:rPr>
                <w:rFonts w:ascii="Arial" w:eastAsia="Times New Roman" w:hAnsi="Arial" w:cs="Arial"/>
                <w:b/>
                <w:sz w:val="16"/>
                <w:szCs w:val="16"/>
                <w:lang w:eastAsia="de-DE"/>
              </w:rPr>
              <w:t>Meningitis</w:t>
            </w:r>
            <w:r>
              <w:rPr>
                <w:rFonts w:ascii="Arial" w:eastAsia="Times New Roman" w:hAnsi="Arial" w:cs="Arial"/>
                <w:sz w:val="16"/>
                <w:szCs w:val="16"/>
                <w:lang w:eastAsia="de-DE"/>
              </w:rPr>
              <w:t xml:space="preserve">: 6 x 2 g </w:t>
            </w:r>
            <w:r>
              <w:rPr>
                <w:rFonts w:ascii="Arial" w:eastAsia="Times New Roman" w:hAnsi="Arial" w:cs="Arial"/>
                <w:sz w:val="16"/>
                <w:szCs w:val="16"/>
                <w:lang w:eastAsia="de-DE"/>
              </w:rPr>
              <w:br/>
              <w:t xml:space="preserve">Dosierungen befinden sich in Überarbeitung. Bei Therapie von Infektionen mit </w:t>
            </w:r>
            <w:proofErr w:type="spellStart"/>
            <w:r>
              <w:rPr>
                <w:rFonts w:ascii="Arial" w:eastAsia="Times New Roman" w:hAnsi="Arial" w:cs="Arial"/>
                <w:sz w:val="16"/>
                <w:szCs w:val="16"/>
                <w:lang w:eastAsia="de-DE"/>
              </w:rPr>
              <w:t>Enterobakterien</w:t>
            </w:r>
            <w:proofErr w:type="spellEnd"/>
            <w:r>
              <w:rPr>
                <w:rFonts w:ascii="Arial" w:eastAsia="Times New Roman" w:hAnsi="Arial" w:cs="Arial"/>
                <w:sz w:val="16"/>
                <w:szCs w:val="16"/>
                <w:lang w:eastAsia="de-DE"/>
              </w:rPr>
              <w:t xml:space="preserve"> empfiehlt sich eine höhere Dosierung (mindestens 4 g/Tag iv)</w:t>
            </w: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1">
              <w:proofErr w:type="spellStart"/>
              <w:r w:rsidR="00B12B27">
                <w:rPr>
                  <w:rStyle w:val="ListLabel14"/>
                  <w:rFonts w:eastAsia="Calibri"/>
                </w:rPr>
                <w:t>Amoxicillin</w:t>
              </w:r>
              <w:proofErr w:type="spellEnd"/>
            </w:hyperlink>
            <w:r w:rsidR="00B12B27">
              <w:rPr>
                <w:rFonts w:ascii="Arial" w:eastAsia="Times New Roman" w:hAnsi="Arial" w:cs="Arial"/>
                <w:b/>
                <w:bCs/>
                <w:color w:val="0000FF"/>
                <w:sz w:val="16"/>
                <w:szCs w:val="16"/>
                <w:lang w:eastAsia="de-DE"/>
              </w:rPr>
              <w:t xml:space="preserve"> </w:t>
            </w:r>
            <w:proofErr w:type="spellStart"/>
            <w:r w:rsidR="00B12B27">
              <w:rPr>
                <w:rFonts w:ascii="Arial" w:eastAsia="Times New Roman" w:hAnsi="Arial" w:cs="Arial"/>
                <w:b/>
                <w:bCs/>
                <w:color w:val="0000FF"/>
                <w:sz w:val="16"/>
                <w:szCs w:val="16"/>
                <w:lang w:eastAsia="de-DE"/>
              </w:rPr>
              <w:t>p.o</w:t>
            </w:r>
            <w:proofErr w:type="spellEnd"/>
            <w:r w:rsidR="00B12B27">
              <w:rPr>
                <w:rFonts w:ascii="Arial" w:eastAsia="Times New Roman" w:hAnsi="Arial" w:cs="Arial"/>
                <w:b/>
                <w:bCs/>
                <w:color w:val="0000FF"/>
                <w:sz w:val="16"/>
                <w:szCs w:val="16"/>
                <w:lang w:eastAsia="de-DE"/>
              </w:rPr>
              <w:t>.</w:t>
            </w:r>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0,5 g oral</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0,75-1 g oral</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Orale Formulierungen: </w:t>
            </w:r>
            <w:r>
              <w:rPr>
                <w:rFonts w:ascii="Arial" w:eastAsia="Times New Roman" w:hAnsi="Arial" w:cs="Arial"/>
                <w:i/>
                <w:sz w:val="16"/>
                <w:szCs w:val="16"/>
                <w:lang w:eastAsia="de-DE"/>
              </w:rPr>
              <w:t xml:space="preserve">H. </w:t>
            </w:r>
            <w:proofErr w:type="spellStart"/>
            <w:r>
              <w:rPr>
                <w:rFonts w:ascii="Arial" w:eastAsia="Times New Roman" w:hAnsi="Arial" w:cs="Arial"/>
                <w:i/>
                <w:sz w:val="16"/>
                <w:szCs w:val="16"/>
                <w:lang w:eastAsia="de-DE"/>
              </w:rPr>
              <w:t>influenzae</w:t>
            </w:r>
            <w:proofErr w:type="spellEnd"/>
            <w:r>
              <w:rPr>
                <w:rFonts w:ascii="Arial" w:eastAsia="Times New Roman" w:hAnsi="Arial" w:cs="Arial"/>
                <w:sz w:val="16"/>
                <w:szCs w:val="16"/>
                <w:lang w:eastAsia="de-DE"/>
              </w:rPr>
              <w:t xml:space="preserve"> - nur hohe Dosierung!</w:t>
            </w: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Amoxicillin-Clavulansäure</w:t>
            </w:r>
            <w:proofErr w:type="spellEnd"/>
            <w:r>
              <w:rPr>
                <w:rFonts w:ascii="Arial" w:eastAsia="Times New Roman" w:hAnsi="Arial" w:cs="Arial"/>
                <w:b/>
                <w:bCs/>
                <w:sz w:val="16"/>
                <w:szCs w:val="16"/>
                <w:lang w:eastAsia="de-DE"/>
              </w:rPr>
              <w:t xml:space="preserve"> </w:t>
            </w:r>
            <w:proofErr w:type="spellStart"/>
            <w:r>
              <w:rPr>
                <w:rFonts w:ascii="Arial" w:eastAsia="Times New Roman" w:hAnsi="Arial" w:cs="Arial"/>
                <w:b/>
                <w:bCs/>
                <w:sz w:val="16"/>
                <w:szCs w:val="16"/>
                <w:lang w:eastAsia="de-DE"/>
              </w:rPr>
              <w:t>i.v.</w:t>
            </w:r>
            <w:proofErr w:type="spellEnd"/>
          </w:p>
        </w:tc>
        <w:tc>
          <w:tcPr>
            <w:tcW w:w="2155" w:type="dxa"/>
            <w:gridSpan w:val="2"/>
            <w:tcBorders>
              <w:bottom w:val="single" w:sz="4" w:space="0" w:color="00000A"/>
              <w:right w:val="single" w:sz="4" w:space="0" w:color="00000A"/>
            </w:tcBorders>
            <w:shd w:val="clear" w:color="auto" w:fill="auto"/>
          </w:tcPr>
          <w:p w:rsidR="004A3994" w:rsidRPr="00B12B27" w:rsidRDefault="00B12B27">
            <w:pPr>
              <w:spacing w:before="40" w:after="0" w:line="240" w:lineRule="auto"/>
              <w:jc w:val="center"/>
              <w:rPr>
                <w:lang w:val="en-US"/>
              </w:rPr>
            </w:pPr>
            <w:r>
              <w:rPr>
                <w:rFonts w:ascii="Arial" w:eastAsia="Times New Roman" w:hAnsi="Arial" w:cs="Arial"/>
                <w:sz w:val="16"/>
                <w:szCs w:val="16"/>
                <w:lang w:val="en-US" w:eastAsia="de-DE"/>
              </w:rPr>
              <w:t xml:space="preserve">3-4 x (1 g Amoxicillin + 0.2 g </w:t>
            </w:r>
            <w:proofErr w:type="spellStart"/>
            <w:r>
              <w:rPr>
                <w:rFonts w:ascii="Arial" w:eastAsia="Times New Roman" w:hAnsi="Arial" w:cs="Arial"/>
                <w:sz w:val="16"/>
                <w:szCs w:val="16"/>
                <w:lang w:val="en-US" w:eastAsia="de-DE"/>
              </w:rPr>
              <w:t>Clavulansäure</w:t>
            </w:r>
            <w:proofErr w:type="spellEnd"/>
            <w:r>
              <w:rPr>
                <w:rFonts w:ascii="Arial" w:eastAsia="Times New Roman" w:hAnsi="Arial" w:cs="Arial"/>
                <w:sz w:val="16"/>
                <w:szCs w:val="16"/>
                <w:lang w:val="en-US" w:eastAsia="de-DE"/>
              </w:rPr>
              <w:t>) iv</w:t>
            </w:r>
          </w:p>
          <w:p w:rsidR="004A3994" w:rsidRDefault="00B12B27">
            <w:pPr>
              <w:spacing w:before="40" w:after="0" w:line="240" w:lineRule="auto"/>
              <w:jc w:val="center"/>
            </w:pPr>
            <w:proofErr w:type="spellStart"/>
            <w:r>
              <w:rPr>
                <w:rFonts w:ascii="Arial" w:eastAsia="Times New Roman" w:hAnsi="Arial" w:cs="Arial"/>
                <w:sz w:val="16"/>
                <w:szCs w:val="16"/>
                <w:lang w:val="en-US" w:eastAsia="de-DE"/>
              </w:rPr>
              <w:t>beachte</w:t>
            </w:r>
            <w:proofErr w:type="spell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Kommentar</w:t>
            </w:r>
            <w:proofErr w:type="spellEnd"/>
            <w:r>
              <w:rPr>
                <w:rFonts w:ascii="Arial" w:eastAsia="Times New Roman" w:hAnsi="Arial" w:cs="Arial"/>
                <w:sz w:val="16"/>
                <w:szCs w:val="16"/>
                <w:lang w:val="en-US" w:eastAsia="de-DE"/>
              </w:rPr>
              <w:t>!</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3 x (2 g Amoxicillin + </w:t>
            </w:r>
            <w:r>
              <w:rPr>
                <w:rFonts w:ascii="Arial" w:eastAsia="Times New Roman" w:hAnsi="Arial" w:cs="Arial"/>
                <w:sz w:val="16"/>
                <w:szCs w:val="16"/>
                <w:lang w:val="en-US" w:eastAsia="de-DE"/>
              </w:rPr>
              <w:br/>
              <w:t xml:space="preserve">0.2 g </w:t>
            </w:r>
            <w:proofErr w:type="spellStart"/>
            <w:r>
              <w:rPr>
                <w:rFonts w:ascii="Arial" w:eastAsia="Times New Roman" w:hAnsi="Arial" w:cs="Arial"/>
                <w:sz w:val="16"/>
                <w:szCs w:val="16"/>
                <w:lang w:val="en-US" w:eastAsia="de-DE"/>
              </w:rPr>
              <w:t>Clavulansäure</w:t>
            </w:r>
            <w:proofErr w:type="spellEnd"/>
            <w:r>
              <w:rPr>
                <w:rFonts w:ascii="Arial" w:eastAsia="Times New Roman" w:hAnsi="Arial" w:cs="Arial"/>
                <w:sz w:val="16"/>
                <w:szCs w:val="16"/>
                <w:lang w:val="en-US" w:eastAsia="de-DE"/>
              </w:rPr>
              <w:t>) iv</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 xml:space="preserve">Dosierungen befinden sich in Überarbeitung. </w:t>
            </w:r>
          </w:p>
          <w:p w:rsidR="004A3994" w:rsidRDefault="00B12B27">
            <w:pPr>
              <w:widowControl w:val="0"/>
              <w:spacing w:before="40" w:after="0" w:line="240" w:lineRule="auto"/>
              <w:rPr>
                <w:rFonts w:ascii="Calibri;sans-serif" w:hAnsi="Calibri;sans-serif"/>
                <w:color w:val="000000"/>
              </w:rPr>
            </w:pPr>
            <w:r w:rsidRPr="00CC1D46">
              <w:rPr>
                <w:rFonts w:ascii="Arial" w:eastAsia="Times New Roman" w:hAnsi="Arial" w:cs="Arial"/>
                <w:color w:val="000000"/>
                <w:sz w:val="16"/>
                <w:szCs w:val="16"/>
                <w:highlight w:val="red"/>
                <w:lang w:eastAsia="de-DE"/>
              </w:rPr>
              <w:t xml:space="preserve">Die Dosierung von 4 x 1,2 g ist in der EU nicht zugelassen; die maximale Dosierung von </w:t>
            </w:r>
            <w:proofErr w:type="spellStart"/>
            <w:r w:rsidRPr="00CC1D46">
              <w:rPr>
                <w:rFonts w:ascii="Arial" w:eastAsia="Times New Roman" w:hAnsi="Arial" w:cs="Arial"/>
                <w:color w:val="000000"/>
                <w:sz w:val="16"/>
                <w:szCs w:val="16"/>
                <w:highlight w:val="red"/>
                <w:lang w:eastAsia="de-DE"/>
              </w:rPr>
              <w:t>Clavulansäure</w:t>
            </w:r>
            <w:proofErr w:type="spellEnd"/>
            <w:r w:rsidRPr="00CC1D46">
              <w:rPr>
                <w:rFonts w:ascii="Arial" w:eastAsia="Times New Roman" w:hAnsi="Arial" w:cs="Arial"/>
                <w:color w:val="000000"/>
                <w:sz w:val="16"/>
                <w:szCs w:val="16"/>
                <w:highlight w:val="red"/>
                <w:lang w:eastAsia="de-DE"/>
              </w:rPr>
              <w:t xml:space="preserve"> iv innerhalb von 24h beträgt 600 mg.</w:t>
            </w:r>
            <w:r>
              <w:rPr>
                <w:rFonts w:ascii="Arial" w:eastAsia="Times New Roman" w:hAnsi="Arial" w:cs="Arial"/>
                <w:color w:val="000000"/>
                <w:sz w:val="16"/>
                <w:szCs w:val="16"/>
                <w:lang w:eastAsia="de-DE"/>
              </w:rPr>
              <w:t xml:space="preserve"> Bei schweren Infektionen mit </w:t>
            </w:r>
            <w:proofErr w:type="spellStart"/>
            <w:r>
              <w:rPr>
                <w:rFonts w:ascii="Arial" w:eastAsia="Times New Roman" w:hAnsi="Arial" w:cs="Arial"/>
                <w:color w:val="000000"/>
                <w:sz w:val="16"/>
                <w:szCs w:val="16"/>
                <w:lang w:eastAsia="de-DE"/>
              </w:rPr>
              <w:t>Enterobakterien</w:t>
            </w:r>
            <w:proofErr w:type="spellEnd"/>
            <w:r>
              <w:rPr>
                <w:rFonts w:ascii="Arial" w:eastAsia="Times New Roman" w:hAnsi="Arial" w:cs="Arial"/>
                <w:color w:val="000000"/>
                <w:sz w:val="16"/>
                <w:szCs w:val="16"/>
                <w:lang w:eastAsia="de-DE"/>
              </w:rPr>
              <w:t xml:space="preserve"> kann eine Dosierung von 3 x 2,2 g (2000 mg/200 mg) eingesetzt werden. </w:t>
            </w:r>
            <w:proofErr w:type="spellStart"/>
            <w:r>
              <w:rPr>
                <w:rFonts w:ascii="Arial" w:eastAsia="Times New Roman" w:hAnsi="Arial" w:cs="Arial"/>
                <w:color w:val="000000"/>
                <w:sz w:val="16"/>
                <w:szCs w:val="16"/>
                <w:lang w:eastAsia="de-DE"/>
              </w:rPr>
              <w:t>Amoxicillin</w:t>
            </w:r>
            <w:proofErr w:type="spellEnd"/>
            <w:r>
              <w:rPr>
                <w:rFonts w:ascii="Arial" w:eastAsia="Times New Roman" w:hAnsi="Arial" w:cs="Arial"/>
                <w:color w:val="000000"/>
                <w:sz w:val="16"/>
                <w:szCs w:val="16"/>
                <w:lang w:eastAsia="de-DE"/>
              </w:rPr>
              <w:t xml:space="preserve"> kann auch höher dosiert werden; die Tagesdosis ist nicht auf 6 g beschränkt. Die Erhöhung der </w:t>
            </w:r>
            <w:proofErr w:type="spellStart"/>
            <w:r>
              <w:rPr>
                <w:rFonts w:ascii="Arial" w:eastAsia="Times New Roman" w:hAnsi="Arial" w:cs="Arial"/>
                <w:color w:val="000000"/>
                <w:sz w:val="16"/>
                <w:szCs w:val="16"/>
                <w:lang w:eastAsia="de-DE"/>
              </w:rPr>
              <w:t>Amoxicillin</w:t>
            </w:r>
            <w:proofErr w:type="spellEnd"/>
            <w:r>
              <w:rPr>
                <w:rFonts w:ascii="Arial" w:eastAsia="Times New Roman" w:hAnsi="Arial" w:cs="Arial"/>
                <w:color w:val="000000"/>
                <w:sz w:val="16"/>
                <w:szCs w:val="16"/>
                <w:lang w:eastAsia="de-DE"/>
              </w:rPr>
              <w:t>-Dosis darf dann nicht durch Verwendung der fixen Kombination erreicht werden.</w:t>
            </w:r>
          </w:p>
          <w:p w:rsidR="004A3994" w:rsidRDefault="004A3994">
            <w:pPr>
              <w:widowControl w:val="0"/>
              <w:spacing w:before="40" w:after="0" w:line="240" w:lineRule="auto"/>
              <w:rPr>
                <w:rFonts w:ascii="Arial" w:eastAsia="Times New Roman" w:hAnsi="Arial" w:cs="Arial"/>
                <w:sz w:val="16"/>
                <w:szCs w:val="16"/>
                <w:lang w:eastAsia="de-DE"/>
              </w:rPr>
            </w:pP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sz w:val="15"/>
                <w:szCs w:val="15"/>
              </w:rPr>
            </w:pPr>
            <w:proofErr w:type="spellStart"/>
            <w:r>
              <w:rPr>
                <w:rFonts w:ascii="Arial" w:eastAsia="Times New Roman" w:hAnsi="Arial" w:cs="Arial"/>
                <w:b/>
                <w:bCs/>
                <w:sz w:val="15"/>
                <w:szCs w:val="15"/>
                <w:lang w:eastAsia="de-DE"/>
              </w:rPr>
              <w:t>Amoxicillin-Clavulansäure</w:t>
            </w:r>
            <w:proofErr w:type="spellEnd"/>
            <w:r>
              <w:rPr>
                <w:rFonts w:ascii="Arial" w:eastAsia="Times New Roman" w:hAnsi="Arial" w:cs="Arial"/>
                <w:b/>
                <w:bCs/>
                <w:sz w:val="15"/>
                <w:szCs w:val="15"/>
                <w:lang w:eastAsia="de-DE"/>
              </w:rPr>
              <w:t xml:space="preserve"> </w:t>
            </w:r>
            <w:proofErr w:type="spellStart"/>
            <w:r>
              <w:rPr>
                <w:rFonts w:ascii="Arial" w:eastAsia="Times New Roman" w:hAnsi="Arial" w:cs="Arial"/>
                <w:b/>
                <w:bCs/>
                <w:sz w:val="15"/>
                <w:szCs w:val="15"/>
                <w:lang w:eastAsia="de-DE"/>
              </w:rPr>
              <w:t>p.o</w:t>
            </w:r>
            <w:proofErr w:type="spellEnd"/>
            <w:r>
              <w:rPr>
                <w:rFonts w:ascii="Arial" w:eastAsia="Times New Roman" w:hAnsi="Arial" w:cs="Arial"/>
                <w:b/>
                <w:bCs/>
                <w:sz w:val="15"/>
                <w:szCs w:val="15"/>
                <w:lang w:eastAsia="de-DE"/>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lang w:val="en-US"/>
              </w:rPr>
            </w:pPr>
            <w:r>
              <w:rPr>
                <w:rFonts w:ascii="Arial" w:eastAsia="Times New Roman" w:hAnsi="Arial" w:cs="Arial"/>
                <w:sz w:val="15"/>
                <w:szCs w:val="15"/>
                <w:lang w:val="en-US" w:eastAsia="de-DE"/>
              </w:rPr>
              <w:t xml:space="preserve">3 x (0.5 g Amoxicillin + 0.125 g </w:t>
            </w:r>
            <w:proofErr w:type="spellStart"/>
            <w:r>
              <w:rPr>
                <w:rFonts w:ascii="Arial" w:eastAsia="Times New Roman" w:hAnsi="Arial" w:cs="Arial"/>
                <w:sz w:val="15"/>
                <w:szCs w:val="15"/>
                <w:lang w:val="en-US" w:eastAsia="de-DE"/>
              </w:rPr>
              <w:t>Clavulansäure</w:t>
            </w:r>
            <w:proofErr w:type="spellEnd"/>
            <w:r>
              <w:rPr>
                <w:rFonts w:ascii="Arial" w:eastAsia="Times New Roman" w:hAnsi="Arial" w:cs="Arial"/>
                <w:sz w:val="15"/>
                <w:szCs w:val="15"/>
                <w:lang w:val="en-US" w:eastAsia="de-DE"/>
              </w:rPr>
              <w:t>) oral</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sz w:val="15"/>
                <w:szCs w:val="15"/>
                <w:lang w:val="en-US"/>
              </w:rPr>
            </w:pPr>
            <w:r>
              <w:rPr>
                <w:rFonts w:ascii="Arial" w:eastAsia="Times New Roman" w:hAnsi="Arial" w:cs="Arial"/>
                <w:sz w:val="15"/>
                <w:szCs w:val="15"/>
                <w:lang w:val="en-US" w:eastAsia="de-DE"/>
              </w:rPr>
              <w:t xml:space="preserve">3 x (0.875 g Amoxicillin + 0.125 g </w:t>
            </w:r>
            <w:proofErr w:type="spellStart"/>
            <w:r>
              <w:rPr>
                <w:rFonts w:ascii="Arial" w:eastAsia="Times New Roman" w:hAnsi="Arial" w:cs="Arial"/>
                <w:sz w:val="15"/>
                <w:szCs w:val="15"/>
                <w:lang w:val="en-US" w:eastAsia="de-DE"/>
              </w:rPr>
              <w:t>Clavulansäure</w:t>
            </w:r>
            <w:proofErr w:type="spellEnd"/>
            <w:r>
              <w:rPr>
                <w:rFonts w:ascii="Arial" w:eastAsia="Times New Roman" w:hAnsi="Arial" w:cs="Arial"/>
                <w:sz w:val="15"/>
                <w:szCs w:val="15"/>
                <w:lang w:val="en-US" w:eastAsia="de-DE"/>
              </w:rPr>
              <w:t>) oral</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 xml:space="preserve">Orale Formulierungen: </w:t>
            </w:r>
            <w:r>
              <w:rPr>
                <w:rFonts w:ascii="Arial" w:eastAsia="Times New Roman" w:hAnsi="Arial" w:cs="Arial"/>
                <w:i/>
                <w:sz w:val="16"/>
                <w:szCs w:val="16"/>
                <w:lang w:eastAsia="de-DE"/>
              </w:rPr>
              <w:t xml:space="preserve">H. </w:t>
            </w:r>
            <w:proofErr w:type="spellStart"/>
            <w:r>
              <w:rPr>
                <w:rFonts w:ascii="Arial" w:eastAsia="Times New Roman" w:hAnsi="Arial" w:cs="Arial"/>
                <w:i/>
                <w:sz w:val="16"/>
                <w:szCs w:val="16"/>
                <w:lang w:eastAsia="de-DE"/>
              </w:rPr>
              <w:t>influenzae</w:t>
            </w:r>
            <w:proofErr w:type="spellEnd"/>
            <w:r>
              <w:rPr>
                <w:rFonts w:ascii="Arial" w:eastAsia="Times New Roman" w:hAnsi="Arial" w:cs="Arial"/>
                <w:sz w:val="16"/>
                <w:szCs w:val="16"/>
                <w:lang w:eastAsia="de-DE"/>
              </w:rPr>
              <w:t xml:space="preserve"> - nur hohe Dosierung!</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Piperacillin</w:t>
            </w:r>
            <w:proofErr w:type="spellEnd"/>
            <w:r>
              <w:rPr>
                <w:rFonts w:ascii="Arial" w:eastAsia="Times New Roman" w:hAnsi="Arial" w:cs="Arial"/>
                <w:b/>
                <w:bCs/>
                <w:sz w:val="16"/>
                <w:szCs w:val="16"/>
                <w:lang w:eastAsia="de-DE"/>
              </w:rPr>
              <w:t xml:space="preserve">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4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4 g iv</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p w:rsidR="004A3994" w:rsidRDefault="00B12B27">
            <w:pPr>
              <w:spacing w:before="40" w:after="0" w:line="240" w:lineRule="auto"/>
            </w:pPr>
            <w:r>
              <w:rPr>
                <w:rFonts w:ascii="Arial" w:eastAsia="Times New Roman" w:hAnsi="Arial" w:cs="Arial"/>
                <w:sz w:val="16"/>
                <w:szCs w:val="16"/>
                <w:lang w:eastAsia="de-DE"/>
              </w:rPr>
              <w:t>Höchstdosis 24 g iv in 3-4 Einzeldosen</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2">
              <w:proofErr w:type="spellStart"/>
              <w:r w:rsidR="00B12B27">
                <w:rPr>
                  <w:rStyle w:val="ListLabel14"/>
                  <w:rFonts w:eastAsia="Calibri"/>
                </w:rPr>
                <w:t>Piperacillin-Tazobactam</w:t>
              </w:r>
              <w:proofErr w:type="spellEnd"/>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3 x (4 g Piperacillin + 0.5 g </w:t>
            </w:r>
            <w:proofErr w:type="spellStart"/>
            <w:r>
              <w:rPr>
                <w:rFonts w:ascii="Arial" w:eastAsia="Times New Roman" w:hAnsi="Arial" w:cs="Arial"/>
                <w:sz w:val="16"/>
                <w:szCs w:val="16"/>
                <w:lang w:val="en-US" w:eastAsia="de-DE"/>
              </w:rPr>
              <w:t>Tazobactam</w:t>
            </w:r>
            <w:proofErr w:type="spellEnd"/>
            <w:r>
              <w:rPr>
                <w:rFonts w:ascii="Arial" w:eastAsia="Times New Roman" w:hAnsi="Arial" w:cs="Arial"/>
                <w:sz w:val="16"/>
                <w:szCs w:val="16"/>
                <w:lang w:val="en-US" w:eastAsia="de-DE"/>
              </w:rPr>
              <w:t>)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4 x (4 g Piperacillin + </w:t>
            </w:r>
            <w:r>
              <w:rPr>
                <w:rFonts w:ascii="Arial" w:eastAsia="Times New Roman" w:hAnsi="Arial" w:cs="Arial"/>
                <w:sz w:val="16"/>
                <w:szCs w:val="16"/>
                <w:lang w:val="en-US" w:eastAsia="de-DE"/>
              </w:rPr>
              <w:br/>
              <w:t xml:space="preserve">0.5 g </w:t>
            </w:r>
            <w:proofErr w:type="spellStart"/>
            <w:r>
              <w:rPr>
                <w:rFonts w:ascii="Arial" w:eastAsia="Times New Roman" w:hAnsi="Arial" w:cs="Arial"/>
                <w:sz w:val="16"/>
                <w:szCs w:val="16"/>
                <w:lang w:val="en-US" w:eastAsia="de-DE"/>
              </w:rPr>
              <w:t>Tazobactam</w:t>
            </w:r>
            <w:proofErr w:type="spellEnd"/>
            <w:r>
              <w:rPr>
                <w:rFonts w:ascii="Arial" w:eastAsia="Times New Roman" w:hAnsi="Arial" w:cs="Arial"/>
                <w:sz w:val="16"/>
                <w:szCs w:val="16"/>
                <w:lang w:val="en-US" w:eastAsia="de-DE"/>
              </w:rPr>
              <w:t>) iv</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3">
              <w:proofErr w:type="spellStart"/>
              <w:r w:rsidR="00B12B27">
                <w:rPr>
                  <w:rStyle w:val="ListLabel14"/>
                  <w:rFonts w:eastAsia="Calibri"/>
                </w:rPr>
                <w:t>Phenoxymethyl</w:t>
              </w:r>
              <w:proofErr w:type="spellEnd"/>
              <w:r w:rsidR="00B12B27">
                <w:rPr>
                  <w:rStyle w:val="ListLabel14"/>
                  <w:rFonts w:eastAsia="Calibri"/>
                </w:rPr>
                <w:t>-penicillin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3-4 x 0.5-2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Flucloxacillin</w:t>
            </w:r>
            <w:proofErr w:type="spellEnd"/>
            <w:r>
              <w:rPr>
                <w:rFonts w:ascii="Arial" w:eastAsia="Times New Roman" w:hAnsi="Arial" w:cs="Arial"/>
                <w:b/>
                <w:bCs/>
                <w:sz w:val="16"/>
                <w:szCs w:val="16"/>
                <w:lang w:eastAsia="de-DE"/>
              </w:rPr>
              <w:t xml:space="preserve"> </w:t>
            </w:r>
            <w:proofErr w:type="spellStart"/>
            <w:r>
              <w:rPr>
                <w:rFonts w:ascii="Arial" w:eastAsia="Times New Roman" w:hAnsi="Arial" w:cs="Arial"/>
                <w:b/>
                <w:bCs/>
                <w:sz w:val="16"/>
                <w:szCs w:val="16"/>
                <w:lang w:eastAsia="de-DE"/>
              </w:rPr>
              <w:t>i.v.</w:t>
            </w:r>
            <w:proofErr w:type="spellEnd"/>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2 g oder 6 x 1g </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6 x 2 g iv </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rPr>
                <w:rFonts w:ascii="Arial" w:hAnsi="Arial" w:cs="Arial"/>
              </w:rPr>
            </w:pPr>
            <w:r>
              <w:rPr>
                <w:rFonts w:ascii="Arial" w:hAnsi="Arial" w:cs="Arial"/>
                <w:sz w:val="16"/>
              </w:rPr>
              <w:t xml:space="preserve">Bei </w:t>
            </w:r>
            <w:r>
              <w:rPr>
                <w:rFonts w:ascii="Arial" w:hAnsi="Arial" w:cs="Arial"/>
                <w:i/>
                <w:sz w:val="16"/>
              </w:rPr>
              <w:t xml:space="preserve">S. </w:t>
            </w:r>
            <w:proofErr w:type="spellStart"/>
            <w:r>
              <w:rPr>
                <w:rFonts w:ascii="Arial" w:hAnsi="Arial" w:cs="Arial"/>
                <w:i/>
                <w:sz w:val="16"/>
              </w:rPr>
              <w:t>aureus</w:t>
            </w:r>
            <w:proofErr w:type="spellEnd"/>
            <w:r>
              <w:rPr>
                <w:rFonts w:ascii="Arial" w:hAnsi="Arial" w:cs="Arial"/>
                <w:sz w:val="16"/>
              </w:rPr>
              <w:t>-Bakteriämie hoch dosieren (8-12g/Tag iv)!</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b/>
                <w:bCs/>
                <w:sz w:val="16"/>
                <w:szCs w:val="16"/>
                <w:lang w:eastAsia="de-DE"/>
              </w:rPr>
            </w:pPr>
            <w:proofErr w:type="spellStart"/>
            <w:r>
              <w:rPr>
                <w:rFonts w:ascii="Arial" w:eastAsia="Times New Roman" w:hAnsi="Arial" w:cs="Arial"/>
                <w:b/>
                <w:bCs/>
                <w:sz w:val="16"/>
                <w:szCs w:val="16"/>
                <w:lang w:eastAsia="de-DE"/>
              </w:rPr>
              <w:t>Flucloxacillin</w:t>
            </w:r>
            <w:proofErr w:type="spellEnd"/>
            <w:r>
              <w:rPr>
                <w:rFonts w:ascii="Arial" w:eastAsia="Times New Roman" w:hAnsi="Arial" w:cs="Arial"/>
                <w:b/>
                <w:bCs/>
                <w:sz w:val="16"/>
                <w:szCs w:val="16"/>
                <w:lang w:eastAsia="de-DE"/>
              </w:rPr>
              <w:t xml:space="preserve"> </w:t>
            </w:r>
            <w:proofErr w:type="spellStart"/>
            <w:r>
              <w:rPr>
                <w:rFonts w:ascii="Arial" w:eastAsia="Times New Roman" w:hAnsi="Arial" w:cs="Arial"/>
                <w:b/>
                <w:bCs/>
                <w:sz w:val="16"/>
                <w:szCs w:val="16"/>
                <w:lang w:eastAsia="de-DE"/>
              </w:rPr>
              <w:t>p.o</w:t>
            </w:r>
            <w:proofErr w:type="spellEnd"/>
            <w:r>
              <w:rPr>
                <w:rFonts w:ascii="Arial" w:eastAsia="Times New Roman" w:hAnsi="Arial" w:cs="Arial"/>
                <w:b/>
                <w:bCs/>
                <w:sz w:val="16"/>
                <w:szCs w:val="16"/>
                <w:lang w:eastAsia="de-DE"/>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3 x 1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1 g oral</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rPr>
                <w:rFonts w:ascii="Arial" w:hAnsi="Arial" w:cs="Arial"/>
                <w:sz w:val="16"/>
              </w:rPr>
            </w:pPr>
            <w:r>
              <w:rPr>
                <w:rFonts w:ascii="Arial" w:hAnsi="Arial" w:cs="Arial"/>
                <w:sz w:val="16"/>
              </w:rPr>
              <w:t xml:space="preserve">Niedrige orale Bioverfügbarkeit von </w:t>
            </w:r>
            <w:proofErr w:type="spellStart"/>
            <w:r>
              <w:rPr>
                <w:rFonts w:ascii="Arial" w:hAnsi="Arial" w:cs="Arial"/>
                <w:sz w:val="16"/>
              </w:rPr>
              <w:t>Flucloxacillin</w:t>
            </w:r>
            <w:proofErr w:type="spellEnd"/>
            <w:r>
              <w:rPr>
                <w:rFonts w:ascii="Arial" w:hAnsi="Arial" w:cs="Arial"/>
                <w:sz w:val="16"/>
              </w:rPr>
              <w:t xml:space="preserve"> beachten, daher bei schweren Infektionen nur iv einsetzen.</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4">
              <w:proofErr w:type="spellStart"/>
              <w:r w:rsidR="00B12B27">
                <w:rPr>
                  <w:rStyle w:val="ListLabel14"/>
                  <w:rFonts w:eastAsia="Calibri"/>
                </w:rPr>
                <w:t>Mecillinam</w:t>
              </w:r>
              <w:proofErr w:type="spellEnd"/>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0.4 g oral</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bl>
    <w:p w:rsidR="00E273C2" w:rsidRDefault="00E273C2">
      <w:r>
        <w:br w:type="page"/>
      </w:r>
    </w:p>
    <w:tbl>
      <w:tblPr>
        <w:tblW w:w="10551" w:type="dxa"/>
        <w:tblInd w:w="97" w:type="dxa"/>
        <w:tblCellMar>
          <w:left w:w="70" w:type="dxa"/>
          <w:right w:w="70" w:type="dxa"/>
        </w:tblCellMar>
        <w:tblLook w:val="04A0" w:firstRow="1" w:lastRow="0" w:firstColumn="1" w:lastColumn="0" w:noHBand="0" w:noVBand="1"/>
      </w:tblPr>
      <w:tblGrid>
        <w:gridCol w:w="1556"/>
        <w:gridCol w:w="2155"/>
        <w:gridCol w:w="2057"/>
        <w:gridCol w:w="2391"/>
        <w:gridCol w:w="2392"/>
      </w:tblGrid>
      <w:tr w:rsidR="004A3994" w:rsidTr="00E273C2">
        <w:trPr>
          <w:trHeight w:val="300"/>
        </w:trPr>
        <w:tc>
          <w:tcPr>
            <w:tcW w:w="1556"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lastRenderedPageBreak/>
              <w:t>Cephalosporine</w:t>
            </w:r>
            <w:proofErr w:type="spellEnd"/>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E273C2">
        <w:trPr>
          <w:trHeight w:val="300"/>
        </w:trPr>
        <w:tc>
          <w:tcPr>
            <w:tcW w:w="1556" w:type="dxa"/>
            <w:tcBorders>
              <w:top w:val="single" w:sz="4" w:space="0" w:color="00000A"/>
              <w:left w:val="single" w:sz="4" w:space="0" w:color="00000A"/>
              <w:bottom w:val="single" w:sz="4" w:space="0" w:color="000000"/>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Cefaclor</w:t>
            </w:r>
            <w:proofErr w:type="spellEnd"/>
          </w:p>
        </w:tc>
        <w:tc>
          <w:tcPr>
            <w:tcW w:w="2155"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0.25-1 g oral</w:t>
            </w:r>
          </w:p>
        </w:tc>
        <w:tc>
          <w:tcPr>
            <w:tcW w:w="2057"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Staphylococcus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Mindestdosierung 3 x 0.5 g</w:t>
            </w:r>
          </w:p>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Höchstdosis 4 g oral</w:t>
            </w:r>
          </w:p>
        </w:tc>
      </w:tr>
      <w:tr w:rsidR="004A3994" w:rsidTr="00E273C2">
        <w:trPr>
          <w:trHeight w:val="300"/>
        </w:trPr>
        <w:tc>
          <w:tcPr>
            <w:tcW w:w="1556" w:type="dxa"/>
            <w:tcBorders>
              <w:top w:val="single" w:sz="4" w:space="0" w:color="000000"/>
              <w:left w:val="single" w:sz="4" w:space="0" w:color="00000A"/>
              <w:bottom w:val="single" w:sz="4" w:space="0" w:color="000000"/>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Cefadroxil</w:t>
            </w:r>
            <w:proofErr w:type="spellEnd"/>
          </w:p>
        </w:tc>
        <w:tc>
          <w:tcPr>
            <w:tcW w:w="2155" w:type="dxa"/>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0.5-1 g oral</w:t>
            </w:r>
          </w:p>
        </w:tc>
        <w:tc>
          <w:tcPr>
            <w:tcW w:w="2057" w:type="dxa"/>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4 g oral</w:t>
            </w:r>
          </w:p>
        </w:tc>
      </w:tr>
      <w:tr w:rsidR="004A3994" w:rsidTr="00E273C2">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Cefalexin</w:t>
            </w:r>
            <w:proofErr w:type="spellEnd"/>
          </w:p>
        </w:tc>
        <w:tc>
          <w:tcPr>
            <w:tcW w:w="2155"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2-3 x 0.25-1 g oral</w:t>
            </w:r>
          </w:p>
        </w:tc>
        <w:tc>
          <w:tcPr>
            <w:tcW w:w="2057"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4 g oral</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Cefazolin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3-4 x 1 g iv oder 3 x 2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12 g iv</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Cefepim</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 oder 2 x 2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tc>
      </w:tr>
      <w:tr w:rsidR="004A3994" w:rsidTr="00E273C2">
        <w:trPr>
          <w:trHeight w:val="5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5">
              <w:proofErr w:type="spellStart"/>
              <w:r w:rsidR="00B12B27">
                <w:rPr>
                  <w:rStyle w:val="ListLabel14"/>
                  <w:rFonts w:eastAsia="Calibri"/>
                </w:rPr>
                <w:t>Cefotaxim</w:t>
              </w:r>
              <w:proofErr w:type="spellEnd"/>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1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hAnsi="Arial" w:cs="Arial"/>
                <w:bCs/>
                <w:sz w:val="16"/>
                <w:szCs w:val="16"/>
              </w:rPr>
            </w:pPr>
            <w:r>
              <w:rPr>
                <w:rFonts w:ascii="Arial" w:hAnsi="Arial" w:cs="Arial"/>
                <w:b/>
                <w:bCs/>
                <w:sz w:val="16"/>
                <w:szCs w:val="16"/>
              </w:rPr>
              <w:t xml:space="preserve">Meningitis: </w:t>
            </w:r>
            <w:r>
              <w:rPr>
                <w:rFonts w:ascii="Arial" w:hAnsi="Arial" w:cs="Arial"/>
                <w:bCs/>
                <w:sz w:val="16"/>
                <w:szCs w:val="16"/>
              </w:rPr>
              <w:t>4 x</w:t>
            </w:r>
            <w:r>
              <w:rPr>
                <w:rFonts w:ascii="Arial" w:hAnsi="Arial" w:cs="Arial"/>
                <w:b/>
                <w:bCs/>
                <w:sz w:val="16"/>
                <w:szCs w:val="16"/>
              </w:rPr>
              <w:t xml:space="preserve"> </w:t>
            </w:r>
            <w:r>
              <w:rPr>
                <w:rFonts w:ascii="Arial" w:hAnsi="Arial" w:cs="Arial"/>
                <w:sz w:val="16"/>
                <w:szCs w:val="16"/>
              </w:rPr>
              <w:t>2 g iv</w:t>
            </w:r>
            <w:r>
              <w:rPr>
                <w:rFonts w:ascii="Arial" w:hAnsi="Arial" w:cs="Arial"/>
                <w:sz w:val="16"/>
                <w:szCs w:val="16"/>
              </w:rPr>
              <w:br/>
            </w:r>
            <w:r>
              <w:rPr>
                <w:rFonts w:ascii="Arial" w:hAnsi="Arial" w:cs="Arial"/>
                <w:b/>
                <w:bCs/>
                <w:i/>
                <w:sz w:val="16"/>
                <w:szCs w:val="16"/>
              </w:rPr>
              <w:t xml:space="preserve">S. </w:t>
            </w:r>
            <w:proofErr w:type="spellStart"/>
            <w:r>
              <w:rPr>
                <w:rFonts w:ascii="Arial" w:hAnsi="Arial" w:cs="Arial"/>
                <w:b/>
                <w:bCs/>
                <w:i/>
                <w:sz w:val="16"/>
                <w:szCs w:val="16"/>
              </w:rPr>
              <w:t>aureus</w:t>
            </w:r>
            <w:proofErr w:type="spellEnd"/>
            <w:r>
              <w:rPr>
                <w:rFonts w:ascii="Arial" w:hAnsi="Arial" w:cs="Arial"/>
                <w:b/>
                <w:bCs/>
                <w:sz w:val="16"/>
                <w:szCs w:val="16"/>
              </w:rPr>
              <w:t xml:space="preserve">: </w:t>
            </w:r>
            <w:r>
              <w:rPr>
                <w:rFonts w:ascii="Arial" w:hAnsi="Arial" w:cs="Arial"/>
                <w:bCs/>
                <w:sz w:val="16"/>
                <w:szCs w:val="16"/>
              </w:rPr>
              <w:t>nur hohe Dosierung!</w:t>
            </w:r>
          </w:p>
          <w:p w:rsidR="004A3994" w:rsidRDefault="00B12B27">
            <w:pPr>
              <w:spacing w:before="40" w:after="0" w:line="240" w:lineRule="auto"/>
            </w:pPr>
            <w:r>
              <w:rPr>
                <w:rFonts w:ascii="Arial" w:eastAsia="Times New Roman" w:hAnsi="Arial" w:cs="Arial"/>
                <w:sz w:val="16"/>
                <w:szCs w:val="16"/>
                <w:lang w:eastAsia="de-DE"/>
              </w:rPr>
              <w:t>Höchstdosis 12 g iv</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Cefpodoxim</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0.1 - 0.2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E273C2">
        <w:trPr>
          <w:trHeight w:hRule="exact" w:val="624"/>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6">
              <w:proofErr w:type="spellStart"/>
              <w:r w:rsidR="00B12B27">
                <w:rPr>
                  <w:rStyle w:val="ListLabel14"/>
                  <w:rFonts w:eastAsia="Calibri"/>
                </w:rPr>
                <w:t>Ceftarolin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iv über </w:t>
            </w:r>
            <w:r>
              <w:rPr>
                <w:rFonts w:ascii="Arial" w:eastAsia="Times New Roman" w:hAnsi="Arial" w:cs="Arial"/>
                <w:sz w:val="16"/>
                <w:szCs w:val="16"/>
                <w:lang w:eastAsia="de-DE"/>
              </w:rPr>
              <w:br/>
              <w:t>1 Stunde</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0.6 g iv über </w:t>
            </w:r>
            <w:r>
              <w:rPr>
                <w:rFonts w:ascii="Arial" w:eastAsia="Times New Roman" w:hAnsi="Arial" w:cs="Arial"/>
                <w:sz w:val="16"/>
                <w:szCs w:val="16"/>
                <w:lang w:eastAsia="de-DE"/>
              </w:rPr>
              <w:br/>
              <w:t>2 Stunden</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i/>
                <w:iCs/>
                <w:sz w:val="16"/>
                <w:szCs w:val="16"/>
              </w:rPr>
              <w:t xml:space="preserve">S. </w:t>
            </w:r>
            <w:proofErr w:type="spellStart"/>
            <w:r>
              <w:rPr>
                <w:rFonts w:ascii="Arial" w:hAnsi="Arial" w:cs="Arial"/>
                <w:b/>
                <w:bCs/>
                <w:i/>
                <w:iCs/>
                <w:sz w:val="16"/>
                <w:szCs w:val="16"/>
              </w:rPr>
              <w:t>aureus</w:t>
            </w:r>
            <w:proofErr w:type="spellEnd"/>
            <w:r>
              <w:rPr>
                <w:rFonts w:ascii="Arial" w:hAnsi="Arial" w:cs="Arial"/>
                <w:b/>
                <w:bCs/>
                <w:sz w:val="16"/>
                <w:szCs w:val="16"/>
              </w:rPr>
              <w:t xml:space="preserve"> bei </w:t>
            </w:r>
            <w:proofErr w:type="spellStart"/>
            <w:r>
              <w:rPr>
                <w:rFonts w:ascii="Arial" w:hAnsi="Arial" w:cs="Arial"/>
                <w:b/>
                <w:bCs/>
                <w:sz w:val="16"/>
                <w:szCs w:val="16"/>
              </w:rPr>
              <w:t>kompliz</w:t>
            </w:r>
            <w:proofErr w:type="spellEnd"/>
            <w:r>
              <w:rPr>
                <w:rFonts w:ascii="Arial" w:hAnsi="Arial" w:cs="Arial"/>
                <w:b/>
                <w:bCs/>
                <w:sz w:val="16"/>
                <w:szCs w:val="16"/>
              </w:rPr>
              <w:t xml:space="preserve">. Hautinfektionen: </w:t>
            </w:r>
            <w:r>
              <w:rPr>
                <w:rFonts w:ascii="Arial" w:hAnsi="Arial" w:cs="Arial"/>
                <w:bCs/>
                <w:sz w:val="16"/>
                <w:szCs w:val="16"/>
              </w:rPr>
              <w:t xml:space="preserve">Nach vorliegenden </w:t>
            </w:r>
            <w:r>
              <w:rPr>
                <w:rFonts w:ascii="Arial" w:hAnsi="Arial" w:cs="Arial"/>
                <w:sz w:val="16"/>
                <w:szCs w:val="16"/>
              </w:rPr>
              <w:t>PK-PD Daten können Isolate mit einer MHK von 4 mg/L möglicherweise mit der hohen Dosierung behandelt werden.</w:t>
            </w:r>
          </w:p>
        </w:tc>
      </w:tr>
      <w:tr w:rsidR="004A3994" w:rsidTr="00E273C2">
        <w:trPr>
          <w:trHeight w:val="64"/>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7">
              <w:proofErr w:type="spellStart"/>
              <w:r w:rsidR="00B12B27">
                <w:rPr>
                  <w:rStyle w:val="ListLabel14"/>
                  <w:rFonts w:eastAsia="Calibri"/>
                </w:rPr>
                <w:t>Ceftazidim</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2 g iv oder </w:t>
            </w:r>
          </w:p>
          <w:p w:rsidR="004A3994" w:rsidRDefault="00B12B27">
            <w:pPr>
              <w:spacing w:before="40" w:after="0" w:line="240" w:lineRule="auto"/>
              <w:jc w:val="center"/>
            </w:pPr>
            <w:r>
              <w:rPr>
                <w:rFonts w:ascii="Arial" w:eastAsia="Times New Roman" w:hAnsi="Arial" w:cs="Arial"/>
                <w:sz w:val="16"/>
                <w:szCs w:val="16"/>
                <w:lang w:eastAsia="de-DE"/>
              </w:rPr>
              <w:t>6 x 1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p w:rsidR="004A3994" w:rsidRDefault="00B12B27">
            <w:pPr>
              <w:spacing w:before="40" w:after="0" w:line="240" w:lineRule="auto"/>
            </w:pPr>
            <w:r>
              <w:rPr>
                <w:rFonts w:ascii="Arial" w:eastAsia="Times New Roman" w:hAnsi="Arial" w:cs="Arial"/>
                <w:sz w:val="16"/>
                <w:szCs w:val="16"/>
                <w:lang w:eastAsia="de-DE"/>
              </w:rPr>
              <w:t>Höchstdosis 9 g iv</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Ceftazidim-Avibactam</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 xml:space="preserve">3 x </w:t>
            </w:r>
            <w:r>
              <w:rPr>
                <w:rFonts w:ascii="Arial" w:eastAsia="Times New Roman" w:hAnsi="Arial" w:cs="Arial"/>
                <w:color w:val="000000"/>
                <w:sz w:val="15"/>
                <w:szCs w:val="15"/>
                <w:lang w:eastAsia="de-DE"/>
              </w:rPr>
              <w:t xml:space="preserve">(2 g </w:t>
            </w:r>
            <w:proofErr w:type="spellStart"/>
            <w:r>
              <w:rPr>
                <w:rFonts w:ascii="Arial" w:eastAsia="Times New Roman" w:hAnsi="Arial" w:cs="Arial"/>
                <w:color w:val="000000"/>
                <w:sz w:val="15"/>
                <w:szCs w:val="15"/>
                <w:lang w:eastAsia="de-DE"/>
              </w:rPr>
              <w:t>Ceftazidim</w:t>
            </w:r>
            <w:proofErr w:type="spellEnd"/>
            <w:r>
              <w:rPr>
                <w:rFonts w:ascii="Arial" w:eastAsia="Times New Roman" w:hAnsi="Arial" w:cs="Arial"/>
                <w:color w:val="000000"/>
                <w:sz w:val="15"/>
                <w:szCs w:val="15"/>
                <w:lang w:eastAsia="de-DE"/>
              </w:rPr>
              <w:t xml:space="preserve"> + 0.5 g </w:t>
            </w:r>
            <w:proofErr w:type="spellStart"/>
            <w:r>
              <w:rPr>
                <w:rFonts w:ascii="Arial" w:eastAsia="Times New Roman" w:hAnsi="Arial" w:cs="Arial"/>
                <w:color w:val="000000"/>
                <w:sz w:val="15"/>
                <w:szCs w:val="15"/>
                <w:lang w:eastAsia="de-DE"/>
              </w:rPr>
              <w:t>Avibactam</w:t>
            </w:r>
            <w:proofErr w:type="spellEnd"/>
            <w:r>
              <w:rPr>
                <w:rFonts w:ascii="Arial" w:eastAsia="Times New Roman" w:hAnsi="Arial" w:cs="Arial"/>
                <w:color w:val="000000"/>
                <w:sz w:val="15"/>
                <w:szCs w:val="15"/>
                <w:lang w:eastAsia="de-DE"/>
              </w:rPr>
              <w:t>) iv über 2 Stunden</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color w:val="000000"/>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E273C2">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8">
              <w:proofErr w:type="spellStart"/>
              <w:r w:rsidR="00B12B27">
                <w:rPr>
                  <w:rStyle w:val="ListLabel14"/>
                  <w:rFonts w:eastAsia="Calibri"/>
                </w:rPr>
                <w:t>Ceftobiprol</w:t>
              </w:r>
              <w:proofErr w:type="spellEnd"/>
            </w:hyperlink>
          </w:p>
        </w:tc>
        <w:tc>
          <w:tcPr>
            <w:tcW w:w="2155"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0.5 g iv über 2 Stunden</w:t>
            </w:r>
          </w:p>
        </w:tc>
        <w:tc>
          <w:tcPr>
            <w:tcW w:w="2057"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E273C2">
        <w:trPr>
          <w:trHeight w:val="458"/>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color w:val="000000"/>
                <w:sz w:val="16"/>
                <w:szCs w:val="16"/>
                <w:lang w:eastAsia="de-DE"/>
              </w:rPr>
              <w:t>Ceftolozan-Tazobactam</w:t>
            </w:r>
            <w:proofErr w:type="spellEnd"/>
          </w:p>
        </w:tc>
        <w:tc>
          <w:tcPr>
            <w:tcW w:w="2155"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 xml:space="preserve">3 x </w:t>
            </w:r>
            <w:r>
              <w:rPr>
                <w:rFonts w:ascii="Arial" w:eastAsia="Times New Roman" w:hAnsi="Arial" w:cs="Arial"/>
                <w:color w:val="000000"/>
                <w:sz w:val="15"/>
                <w:szCs w:val="15"/>
                <w:lang w:eastAsia="de-DE"/>
              </w:rPr>
              <w:t xml:space="preserve">(1 g </w:t>
            </w:r>
            <w:proofErr w:type="spellStart"/>
            <w:r>
              <w:rPr>
                <w:rFonts w:ascii="Arial" w:eastAsia="Times New Roman" w:hAnsi="Arial" w:cs="Arial"/>
                <w:color w:val="000000"/>
                <w:sz w:val="15"/>
                <w:szCs w:val="15"/>
                <w:lang w:eastAsia="de-DE"/>
              </w:rPr>
              <w:t>Ceftolozan</w:t>
            </w:r>
            <w:proofErr w:type="spellEnd"/>
            <w:r>
              <w:rPr>
                <w:rFonts w:ascii="Arial" w:eastAsia="Times New Roman" w:hAnsi="Arial" w:cs="Arial"/>
                <w:color w:val="000000"/>
                <w:sz w:val="15"/>
                <w:szCs w:val="15"/>
                <w:lang w:eastAsia="de-DE"/>
              </w:rPr>
              <w:t xml:space="preserve">+ 0.5 g </w:t>
            </w:r>
            <w:proofErr w:type="spellStart"/>
            <w:r>
              <w:rPr>
                <w:rFonts w:ascii="Arial" w:eastAsia="Times New Roman" w:hAnsi="Arial" w:cs="Arial"/>
                <w:color w:val="000000"/>
                <w:sz w:val="15"/>
                <w:szCs w:val="15"/>
                <w:lang w:eastAsia="de-DE"/>
              </w:rPr>
              <w:t>Tazobactam</w:t>
            </w:r>
            <w:proofErr w:type="spellEnd"/>
            <w:r>
              <w:rPr>
                <w:rFonts w:ascii="Arial" w:eastAsia="Times New Roman" w:hAnsi="Arial" w:cs="Arial"/>
                <w:color w:val="000000"/>
                <w:sz w:val="15"/>
                <w:szCs w:val="15"/>
                <w:lang w:eastAsia="de-DE"/>
              </w:rPr>
              <w:t>) iv über 1 Stunde</w:t>
            </w:r>
          </w:p>
        </w:tc>
        <w:tc>
          <w:tcPr>
            <w:tcW w:w="2057" w:type="dxa"/>
            <w:tcBorders>
              <w:top w:val="single" w:sz="4" w:space="0" w:color="00000A"/>
              <w:bottom w:val="single" w:sz="4" w:space="0" w:color="00000A"/>
              <w:right w:val="single" w:sz="4" w:space="0" w:color="00000A"/>
            </w:tcBorders>
            <w:shd w:val="clear" w:color="auto" w:fill="auto"/>
          </w:tcPr>
          <w:p w:rsidR="004A3994" w:rsidRDefault="004A3994">
            <w:pPr>
              <w:pStyle w:val="Listenabsatz"/>
              <w:numPr>
                <w:ilvl w:val="0"/>
                <w:numId w:val="1"/>
              </w:numPr>
              <w:spacing w:before="40" w:after="0" w:line="240" w:lineRule="auto"/>
              <w:jc w:val="center"/>
            </w:pP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lang w:eastAsia="de-DE"/>
              </w:rPr>
            </w:pPr>
            <w:r>
              <w:rPr>
                <w:rFonts w:ascii="Arial" w:hAnsi="Arial" w:cs="Arial"/>
                <w:sz w:val="16"/>
                <w:szCs w:val="16"/>
              </w:rPr>
              <w:t>hohe Dosierung derzeit in Beurteilung</w:t>
            </w:r>
          </w:p>
        </w:tc>
      </w:tr>
      <w:tr w:rsidR="004A3994" w:rsidTr="00E273C2">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Ceftriaxon</w:t>
            </w:r>
            <w:proofErr w:type="spellEnd"/>
          </w:p>
        </w:tc>
        <w:tc>
          <w:tcPr>
            <w:tcW w:w="2155"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 g iv</w:t>
            </w:r>
          </w:p>
        </w:tc>
        <w:tc>
          <w:tcPr>
            <w:tcW w:w="2057"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hAnsi="Arial" w:cs="Arial"/>
                <w:sz w:val="16"/>
                <w:szCs w:val="16"/>
              </w:rPr>
            </w:pPr>
            <w:r>
              <w:rPr>
                <w:rFonts w:ascii="Arial" w:hAnsi="Arial" w:cs="Arial"/>
                <w:b/>
                <w:bCs/>
                <w:sz w:val="16"/>
                <w:szCs w:val="16"/>
              </w:rPr>
              <w:t xml:space="preserve">Meningitis: </w:t>
            </w:r>
            <w:r>
              <w:rPr>
                <w:rFonts w:ascii="Arial" w:hAnsi="Arial" w:cs="Arial"/>
                <w:bCs/>
                <w:sz w:val="16"/>
                <w:szCs w:val="16"/>
              </w:rPr>
              <w:t>1 x 4</w:t>
            </w:r>
            <w:r>
              <w:rPr>
                <w:rFonts w:ascii="Arial" w:hAnsi="Arial" w:cs="Arial"/>
                <w:b/>
                <w:bCs/>
                <w:sz w:val="16"/>
                <w:szCs w:val="16"/>
              </w:rPr>
              <w:t xml:space="preserve"> </w:t>
            </w:r>
            <w:r>
              <w:rPr>
                <w:rFonts w:ascii="Arial" w:hAnsi="Arial" w:cs="Arial"/>
                <w:sz w:val="16"/>
                <w:szCs w:val="16"/>
              </w:rPr>
              <w:t>g iv</w:t>
            </w:r>
          </w:p>
          <w:p w:rsidR="004A3994" w:rsidRDefault="00B12B27">
            <w:pPr>
              <w:spacing w:before="40" w:after="0" w:line="240" w:lineRule="auto"/>
              <w:rPr>
                <w:rFonts w:ascii="Arial" w:hAnsi="Arial" w:cs="Arial"/>
                <w:b/>
                <w:bCs/>
                <w:strike/>
                <w:sz w:val="16"/>
                <w:szCs w:val="16"/>
              </w:rPr>
            </w:pPr>
            <w:r>
              <w:rPr>
                <w:rFonts w:ascii="Arial" w:hAnsi="Arial" w:cs="Arial"/>
                <w:b/>
                <w:bCs/>
                <w:i/>
                <w:sz w:val="16"/>
                <w:szCs w:val="16"/>
              </w:rPr>
              <w:t xml:space="preserve">S. </w:t>
            </w:r>
            <w:proofErr w:type="spellStart"/>
            <w:r>
              <w:rPr>
                <w:rFonts w:ascii="Arial" w:hAnsi="Arial" w:cs="Arial"/>
                <w:b/>
                <w:bCs/>
                <w:i/>
                <w:sz w:val="16"/>
                <w:szCs w:val="16"/>
              </w:rPr>
              <w:t>aureus</w:t>
            </w:r>
            <w:proofErr w:type="spellEnd"/>
            <w:r>
              <w:rPr>
                <w:rFonts w:ascii="Arial" w:hAnsi="Arial" w:cs="Arial"/>
                <w:b/>
                <w:bCs/>
                <w:sz w:val="16"/>
                <w:szCs w:val="16"/>
              </w:rPr>
              <w:t xml:space="preserve">: </w:t>
            </w:r>
            <w:r>
              <w:rPr>
                <w:rFonts w:ascii="Arial" w:hAnsi="Arial" w:cs="Arial"/>
                <w:bCs/>
                <w:sz w:val="16"/>
                <w:szCs w:val="16"/>
              </w:rPr>
              <w:t>nur hohe Dosierung!</w:t>
            </w:r>
            <w:r>
              <w:rPr>
                <w:rFonts w:ascii="Arial" w:hAnsi="Arial" w:cs="Arial"/>
                <w:b/>
                <w:bCs/>
                <w:strike/>
                <w:sz w:val="16"/>
                <w:szCs w:val="16"/>
              </w:rPr>
              <w:t xml:space="preserve"> </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19">
              <w:proofErr w:type="spellStart"/>
              <w:r w:rsidR="00B12B27">
                <w:rPr>
                  <w:rStyle w:val="ListLabel14"/>
                  <w:rFonts w:eastAsia="Calibri"/>
                </w:rPr>
                <w:t>Cefuroxim</w:t>
              </w:r>
              <w:proofErr w:type="spellEnd"/>
              <w:r w:rsidR="00B12B27">
                <w:rPr>
                  <w:rStyle w:val="ListLabel14"/>
                  <w:rFonts w:eastAsia="Calibri"/>
                </w:rPr>
                <w:t xml:space="preserve"> iv</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0.75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1.5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pStyle w:val="Default"/>
              <w:rPr>
                <w:rFonts w:eastAsia="Times New Roman"/>
                <w:i/>
                <w:sz w:val="16"/>
                <w:lang w:eastAsia="de-DE"/>
              </w:rPr>
            </w:pPr>
            <w:r>
              <w:rPr>
                <w:rFonts w:eastAsia="Times New Roman"/>
                <w:i/>
                <w:sz w:val="16"/>
                <w:szCs w:val="22"/>
                <w:lang w:eastAsia="de-DE"/>
              </w:rPr>
              <w:t xml:space="preserve">E. coli, </w:t>
            </w:r>
            <w:proofErr w:type="spellStart"/>
            <w:r>
              <w:rPr>
                <w:rFonts w:eastAsia="Times New Roman"/>
                <w:i/>
                <w:sz w:val="16"/>
                <w:szCs w:val="22"/>
                <w:lang w:eastAsia="de-DE"/>
              </w:rPr>
              <w:t>Klebsiella</w:t>
            </w:r>
            <w:proofErr w:type="spellEnd"/>
            <w:r>
              <w:rPr>
                <w:rFonts w:eastAsia="Times New Roman"/>
                <w:i/>
                <w:sz w:val="16"/>
                <w:szCs w:val="22"/>
                <w:lang w:eastAsia="de-DE"/>
              </w:rPr>
              <w:t xml:space="preserve"> </w:t>
            </w:r>
            <w:proofErr w:type="spellStart"/>
            <w:r>
              <w:rPr>
                <w:rFonts w:eastAsia="Times New Roman"/>
                <w:sz w:val="16"/>
                <w:lang w:eastAsia="de-DE"/>
              </w:rPr>
              <w:t>spp</w:t>
            </w:r>
            <w:proofErr w:type="spellEnd"/>
            <w:r>
              <w:rPr>
                <w:rFonts w:eastAsia="Times New Roman"/>
                <w:i/>
                <w:sz w:val="16"/>
                <w:szCs w:val="22"/>
                <w:lang w:eastAsia="de-DE"/>
              </w:rPr>
              <w:t xml:space="preserve">. (außer K. aerogenes), </w:t>
            </w:r>
            <w:proofErr w:type="spellStart"/>
            <w:r>
              <w:rPr>
                <w:rFonts w:eastAsia="Times New Roman"/>
                <w:i/>
                <w:sz w:val="16"/>
                <w:szCs w:val="22"/>
                <w:lang w:eastAsia="de-DE"/>
              </w:rPr>
              <w:t>Raoultella</w:t>
            </w:r>
            <w:proofErr w:type="spellEnd"/>
            <w:r>
              <w:rPr>
                <w:rFonts w:eastAsia="Times New Roman"/>
                <w:i/>
                <w:sz w:val="16"/>
                <w:szCs w:val="22"/>
                <w:lang w:eastAsia="de-DE"/>
              </w:rPr>
              <w:t xml:space="preserve"> </w:t>
            </w:r>
            <w:proofErr w:type="spellStart"/>
            <w:r>
              <w:rPr>
                <w:rFonts w:eastAsia="Times New Roman"/>
                <w:sz w:val="16"/>
                <w:lang w:eastAsia="de-DE"/>
              </w:rPr>
              <w:t>spp</w:t>
            </w:r>
            <w:proofErr w:type="spellEnd"/>
            <w:r>
              <w:rPr>
                <w:rFonts w:eastAsia="Times New Roman"/>
                <w:i/>
                <w:sz w:val="16"/>
                <w:szCs w:val="22"/>
                <w:lang w:eastAsia="de-DE"/>
              </w:rPr>
              <w:t xml:space="preserve">. </w:t>
            </w:r>
            <w:r>
              <w:rPr>
                <w:rFonts w:eastAsia="Times New Roman"/>
                <w:sz w:val="16"/>
                <w:lang w:eastAsia="de-DE"/>
              </w:rPr>
              <w:t>und</w:t>
            </w:r>
            <w:r>
              <w:rPr>
                <w:rFonts w:eastAsia="Times New Roman"/>
                <w:i/>
                <w:sz w:val="16"/>
                <w:szCs w:val="22"/>
                <w:lang w:eastAsia="de-DE"/>
              </w:rPr>
              <w:t xml:space="preserve"> P. </w:t>
            </w:r>
            <w:proofErr w:type="spellStart"/>
            <w:r>
              <w:rPr>
                <w:rFonts w:eastAsia="Times New Roman"/>
                <w:i/>
                <w:sz w:val="16"/>
                <w:szCs w:val="22"/>
                <w:lang w:eastAsia="de-DE"/>
              </w:rPr>
              <w:t>mirabilis</w:t>
            </w:r>
            <w:proofErr w:type="spellEnd"/>
            <w:r>
              <w:rPr>
                <w:rFonts w:eastAsia="Times New Roman"/>
                <w:sz w:val="16"/>
                <w:szCs w:val="22"/>
                <w:lang w:eastAsia="de-DE"/>
              </w:rPr>
              <w:t xml:space="preserve">: nur hohe Dosierung! </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Cefuroxim</w:t>
            </w:r>
            <w:proofErr w:type="spellEnd"/>
            <w:r>
              <w:rPr>
                <w:rFonts w:ascii="Arial" w:eastAsia="Times New Roman" w:hAnsi="Arial" w:cs="Arial"/>
                <w:b/>
                <w:bCs/>
                <w:sz w:val="16"/>
                <w:szCs w:val="16"/>
                <w:lang w:eastAsia="de-DE"/>
              </w:rPr>
              <w:t xml:space="preserve"> oral</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0.25-0.5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Schlechte orale Bioverfügbarkeit beachten!</w:t>
            </w:r>
          </w:p>
          <w:p w:rsidR="004A3994" w:rsidRDefault="00B12B27">
            <w:pPr>
              <w:spacing w:before="40" w:after="0" w:line="240" w:lineRule="auto"/>
            </w:pPr>
            <w:r>
              <w:rPr>
                <w:rFonts w:ascii="Arial" w:eastAsia="Times New Roman" w:hAnsi="Arial" w:cs="Arial"/>
                <w:color w:val="000000"/>
                <w:sz w:val="16"/>
                <w:lang w:eastAsia="de-DE"/>
              </w:rPr>
              <w:t>Bei Harnwegsinfektionen nur für unkomplizierten HWI</w:t>
            </w:r>
            <w:r>
              <w:rPr>
                <w:rFonts w:ascii="Arial" w:eastAsia="Times New Roman" w:hAnsi="Arial" w:cs="Arial"/>
                <w:i/>
                <w:color w:val="000000"/>
                <w:sz w:val="16"/>
                <w:lang w:eastAsia="de-DE"/>
              </w:rPr>
              <w:t xml:space="preserve"> </w:t>
            </w:r>
            <w:r>
              <w:rPr>
                <w:rFonts w:ascii="Arial" w:eastAsia="Times New Roman" w:hAnsi="Arial" w:cs="Arial"/>
                <w:color w:val="000000"/>
                <w:sz w:val="16"/>
                <w:lang w:eastAsia="de-DE"/>
              </w:rPr>
              <w:t xml:space="preserve">durch </w:t>
            </w:r>
            <w:r>
              <w:rPr>
                <w:rFonts w:ascii="Arial" w:eastAsia="Times New Roman" w:hAnsi="Arial" w:cs="Arial"/>
                <w:color w:val="000000"/>
                <w:sz w:val="16"/>
                <w:lang w:eastAsia="de-DE"/>
              </w:rPr>
              <w:br/>
            </w:r>
            <w:r>
              <w:rPr>
                <w:rFonts w:ascii="Arial" w:eastAsia="Times New Roman" w:hAnsi="Arial" w:cs="Arial"/>
                <w:i/>
                <w:color w:val="000000"/>
                <w:sz w:val="16"/>
                <w:lang w:eastAsia="de-DE"/>
              </w:rPr>
              <w:t xml:space="preserve">E. coli, P. </w:t>
            </w:r>
            <w:proofErr w:type="spellStart"/>
            <w:r>
              <w:rPr>
                <w:rFonts w:ascii="Arial" w:eastAsia="Times New Roman" w:hAnsi="Arial" w:cs="Arial"/>
                <w:i/>
                <w:color w:val="000000"/>
                <w:sz w:val="16"/>
                <w:lang w:eastAsia="de-DE"/>
              </w:rPr>
              <w:t>mirabilis</w:t>
            </w:r>
            <w:proofErr w:type="spellEnd"/>
            <w:r>
              <w:rPr>
                <w:rFonts w:ascii="Arial" w:eastAsia="Times New Roman" w:hAnsi="Arial" w:cs="Arial"/>
                <w:i/>
                <w:color w:val="000000"/>
                <w:sz w:val="16"/>
                <w:lang w:eastAsia="de-DE"/>
              </w:rPr>
              <w:t>,</w:t>
            </w:r>
            <w:r>
              <w:rPr>
                <w:rFonts w:eastAsia="Times New Roman"/>
                <w:i/>
                <w:sz w:val="16"/>
                <w:lang w:eastAsia="de-DE"/>
              </w:rPr>
              <w:t xml:space="preserve"> </w:t>
            </w:r>
            <w:proofErr w:type="spellStart"/>
            <w:r>
              <w:rPr>
                <w:rFonts w:ascii="Arial" w:eastAsia="Times New Roman" w:hAnsi="Arial" w:cs="Arial"/>
                <w:i/>
                <w:color w:val="000000"/>
                <w:sz w:val="16"/>
                <w:lang w:eastAsia="de-DE"/>
              </w:rPr>
              <w:t>Raoultella</w:t>
            </w:r>
            <w:proofErr w:type="spellEnd"/>
            <w:r>
              <w:rPr>
                <w:rFonts w:ascii="Arial" w:eastAsia="Times New Roman" w:hAnsi="Arial" w:cs="Arial"/>
                <w:i/>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i/>
                <w:color w:val="000000"/>
                <w:sz w:val="16"/>
                <w:lang w:eastAsia="de-DE"/>
              </w:rPr>
              <w:t xml:space="preserve">. K. </w:t>
            </w:r>
            <w:proofErr w:type="spellStart"/>
            <w:r>
              <w:rPr>
                <w:rFonts w:ascii="Arial" w:eastAsia="Times New Roman" w:hAnsi="Arial" w:cs="Arial"/>
                <w:i/>
                <w:color w:val="000000"/>
                <w:sz w:val="16"/>
                <w:lang w:eastAsia="de-DE"/>
              </w:rPr>
              <w:t>pneumoniae</w:t>
            </w:r>
            <w:proofErr w:type="spellEnd"/>
            <w:r>
              <w:rPr>
                <w:rFonts w:ascii="Arial" w:eastAsia="Times New Roman" w:hAnsi="Arial" w:cs="Arial"/>
                <w:i/>
                <w:color w:val="000000"/>
                <w:sz w:val="16"/>
                <w:lang w:eastAsia="de-DE"/>
              </w:rPr>
              <w:t xml:space="preserve"> (</w:t>
            </w:r>
            <w:r>
              <w:rPr>
                <w:rFonts w:ascii="Arial" w:eastAsia="Times New Roman" w:hAnsi="Arial" w:cs="Arial"/>
                <w:color w:val="000000"/>
                <w:sz w:val="16"/>
                <w:lang w:eastAsia="de-DE"/>
              </w:rPr>
              <w:t>außer</w:t>
            </w:r>
            <w:r>
              <w:rPr>
                <w:rFonts w:ascii="Arial" w:eastAsia="Times New Roman" w:hAnsi="Arial" w:cs="Arial"/>
                <w:i/>
                <w:color w:val="000000"/>
                <w:sz w:val="16"/>
                <w:lang w:eastAsia="de-DE"/>
              </w:rPr>
              <w:t xml:space="preserve"> K. aerogenes) </w:t>
            </w:r>
            <w:r>
              <w:rPr>
                <w:rFonts w:ascii="Arial" w:eastAsia="Times New Roman" w:hAnsi="Arial" w:cs="Arial"/>
                <w:color w:val="000000"/>
                <w:sz w:val="16"/>
                <w:lang w:eastAsia="de-DE"/>
              </w:rPr>
              <w:t>geeignet</w:t>
            </w:r>
            <w:r>
              <w:rPr>
                <w:rFonts w:ascii="Arial" w:eastAsia="Times New Roman" w:hAnsi="Arial" w:cs="Arial"/>
                <w:i/>
                <w:color w:val="000000"/>
                <w:sz w:val="16"/>
                <w:lang w:eastAsia="de-DE"/>
              </w:rPr>
              <w:t xml:space="preserve">  </w:t>
            </w:r>
          </w:p>
        </w:tc>
      </w:tr>
      <w:tr w:rsidR="004A3994" w:rsidTr="00E273C2">
        <w:trPr>
          <w:trHeight w:hRule="exact" w:val="300"/>
        </w:trPr>
        <w:tc>
          <w:tcPr>
            <w:tcW w:w="1556" w:type="dxa"/>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E273C2">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Carbapeneme</w:t>
            </w:r>
            <w:proofErr w:type="spellEnd"/>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0">
              <w:proofErr w:type="spellStart"/>
              <w:r w:rsidR="00B12B27">
                <w:rPr>
                  <w:rStyle w:val="ListLabel14"/>
                  <w:rFonts w:eastAsia="Calibri"/>
                </w:rPr>
                <w:t>Ertapenem</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 g iv über 30 min.</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E273C2">
        <w:trPr>
          <w:trHeight w:val="738"/>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1">
              <w:proofErr w:type="spellStart"/>
              <w:r w:rsidR="00B12B27">
                <w:rPr>
                  <w:rStyle w:val="ListLabel14"/>
                  <w:rFonts w:eastAsia="Calibri"/>
                </w:rPr>
                <w:t>Imipenem</w:t>
              </w:r>
              <w:proofErr w:type="spellEnd"/>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0.5 g iv über 30 min</w:t>
            </w:r>
          </w:p>
          <w:p w:rsidR="004A3994" w:rsidRDefault="00B12B27">
            <w:pPr>
              <w:spacing w:before="40" w:after="0" w:line="240" w:lineRule="auto"/>
              <w:jc w:val="center"/>
            </w:pPr>
            <w:r>
              <w:rPr>
                <w:rFonts w:ascii="Arial" w:eastAsia="Times New Roman" w:hAnsi="Arial" w:cs="Arial"/>
                <w:sz w:val="16"/>
                <w:szCs w:val="16"/>
                <w:lang w:eastAsia="de-DE"/>
              </w:rPr>
              <w:t xml:space="preserve">(=4 x (0.5 g </w:t>
            </w:r>
            <w:proofErr w:type="spellStart"/>
            <w:r>
              <w:rPr>
                <w:rFonts w:ascii="Arial" w:eastAsia="Times New Roman" w:hAnsi="Arial" w:cs="Arial"/>
                <w:sz w:val="16"/>
                <w:szCs w:val="16"/>
                <w:lang w:eastAsia="de-DE"/>
              </w:rPr>
              <w:t>Imipenem</w:t>
            </w:r>
            <w:proofErr w:type="spellEnd"/>
            <w:r>
              <w:rPr>
                <w:rFonts w:ascii="Arial" w:eastAsia="Times New Roman" w:hAnsi="Arial" w:cs="Arial"/>
                <w:sz w:val="16"/>
                <w:szCs w:val="16"/>
                <w:lang w:eastAsia="de-DE"/>
              </w:rPr>
              <w:t xml:space="preserve"> + 0,5 g </w:t>
            </w:r>
            <w:proofErr w:type="spellStart"/>
            <w:r>
              <w:rPr>
                <w:rFonts w:ascii="Arial" w:eastAsia="Times New Roman" w:hAnsi="Arial" w:cs="Arial"/>
                <w:sz w:val="16"/>
                <w:szCs w:val="16"/>
                <w:lang w:eastAsia="de-DE"/>
              </w:rPr>
              <w:t>Cilastatin</w:t>
            </w:r>
            <w:proofErr w:type="spellEnd"/>
            <w:r>
              <w:rPr>
                <w:rFonts w:ascii="Arial" w:eastAsia="Times New Roman" w:hAnsi="Arial" w:cs="Arial"/>
                <w:sz w:val="16"/>
                <w:szCs w:val="16"/>
                <w:lang w:eastAsia="de-DE"/>
              </w:rPr>
              <w:t>)</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1 g iv über 30 min.</w:t>
            </w:r>
          </w:p>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(=4 x (1 g </w:t>
            </w:r>
            <w:proofErr w:type="spellStart"/>
            <w:r>
              <w:rPr>
                <w:rFonts w:ascii="Arial" w:eastAsia="Times New Roman" w:hAnsi="Arial" w:cs="Arial"/>
                <w:sz w:val="16"/>
                <w:szCs w:val="16"/>
                <w:lang w:val="en-US" w:eastAsia="de-DE"/>
              </w:rPr>
              <w:t>Imipenem</w:t>
            </w:r>
            <w:proofErr w:type="spellEnd"/>
            <w:r>
              <w:rPr>
                <w:rFonts w:ascii="Arial" w:eastAsia="Times New Roman" w:hAnsi="Arial" w:cs="Arial"/>
                <w:sz w:val="16"/>
                <w:szCs w:val="16"/>
                <w:lang w:val="en-US" w:eastAsia="de-DE"/>
              </w:rPr>
              <w:t xml:space="preserve"> + 1 g </w:t>
            </w:r>
            <w:proofErr w:type="spellStart"/>
            <w:r>
              <w:rPr>
                <w:rFonts w:ascii="Arial" w:eastAsia="Times New Roman" w:hAnsi="Arial" w:cs="Arial"/>
                <w:sz w:val="16"/>
                <w:szCs w:val="16"/>
                <w:lang w:val="en-US" w:eastAsia="de-DE"/>
              </w:rPr>
              <w:t>Cilastatin</w:t>
            </w:r>
            <w:proofErr w:type="spellEnd"/>
            <w:r>
              <w:rPr>
                <w:rFonts w:ascii="Arial" w:eastAsia="Times New Roman" w:hAnsi="Arial" w:cs="Arial"/>
                <w:sz w:val="16"/>
                <w:szCs w:val="16"/>
                <w:lang w:val="en-US" w:eastAsia="de-DE"/>
              </w:rPr>
              <w:t xml:space="preserve">)) </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2">
              <w:proofErr w:type="spellStart"/>
              <w:r w:rsidR="00B12B27">
                <w:rPr>
                  <w:rStyle w:val="ListLabel14"/>
                  <w:rFonts w:eastAsia="Calibri"/>
                </w:rPr>
                <w:t>Meropenem</w:t>
              </w:r>
              <w:proofErr w:type="spellEnd"/>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 über 30 min.</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 über 30 min.</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sz w:val="16"/>
                <w:szCs w:val="16"/>
              </w:rPr>
              <w:t>Meningitis:</w:t>
            </w:r>
            <w:r>
              <w:rPr>
                <w:rFonts w:ascii="Arial" w:hAnsi="Arial" w:cs="Arial"/>
                <w:sz w:val="16"/>
                <w:szCs w:val="16"/>
              </w:rPr>
              <w:t xml:space="preserve"> 3 x 2 g iv über 30 min.</w:t>
            </w:r>
          </w:p>
        </w:tc>
      </w:tr>
      <w:tr w:rsidR="004A3994" w:rsidTr="00E273C2">
        <w:trPr>
          <w:trHeight w:hRule="exact" w:val="300"/>
        </w:trPr>
        <w:tc>
          <w:tcPr>
            <w:tcW w:w="1556" w:type="dxa"/>
            <w:shd w:val="clear" w:color="auto" w:fill="auto"/>
          </w:tcPr>
          <w:p w:rsidR="004A3994" w:rsidRDefault="004A3994">
            <w:pPr>
              <w:spacing w:before="40" w:after="0" w:line="240" w:lineRule="auto"/>
              <w:rPr>
                <w:rFonts w:ascii="Arial" w:eastAsia="Times New Roman" w:hAnsi="Arial" w:cs="Arial"/>
                <w:b/>
                <w:bCs/>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E273C2">
        <w:trPr>
          <w:trHeight w:val="300"/>
        </w:trPr>
        <w:tc>
          <w:tcPr>
            <w:tcW w:w="1556"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Monobactame</w:t>
            </w:r>
            <w:proofErr w:type="spellEnd"/>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E273C2">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Aztreonam</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r>
              <w:rPr>
                <w:rFonts w:ascii="Arial" w:eastAsia="Times New Roman" w:hAnsi="Arial" w:cs="Arial"/>
                <w:sz w:val="16"/>
                <w:szCs w:val="16"/>
                <w:highlight w:val="cyan"/>
                <w:lang w:eastAsia="de-DE"/>
              </w:rPr>
              <w:t xml:space="preserve"> </w:t>
            </w:r>
          </w:p>
        </w:tc>
      </w:tr>
      <w:tr w:rsidR="004A3994" w:rsidTr="00E273C2">
        <w:trPr>
          <w:trHeight w:hRule="exact" w:val="300"/>
        </w:trPr>
        <w:tc>
          <w:tcPr>
            <w:tcW w:w="1556" w:type="dxa"/>
            <w:shd w:val="clear" w:color="auto" w:fill="auto"/>
          </w:tcPr>
          <w:p w:rsidR="004A3994" w:rsidRDefault="004A3994">
            <w:pPr>
              <w:spacing w:before="40" w:after="0" w:line="240" w:lineRule="auto"/>
              <w:rPr>
                <w:rFonts w:ascii="Arial" w:eastAsia="Times New Roman" w:hAnsi="Arial" w:cs="Arial"/>
                <w:b/>
                <w:bCs/>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E273C2">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Fluorochinolone</w:t>
            </w:r>
            <w:proofErr w:type="spellEnd"/>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3">
              <w:proofErr w:type="spellStart"/>
              <w:r w:rsidR="00B12B27">
                <w:rPr>
                  <w:rStyle w:val="ListLabel14"/>
                  <w:rFonts w:eastAsia="Calibri"/>
                </w:rPr>
                <w:t>Ciprofloxacin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0.75 g oral oder</w:t>
            </w:r>
            <w:r>
              <w:rPr>
                <w:rFonts w:ascii="Arial" w:eastAsia="Times New Roman" w:hAnsi="Arial" w:cs="Arial"/>
                <w:sz w:val="16"/>
                <w:szCs w:val="16"/>
                <w:lang w:eastAsia="de-DE"/>
              </w:rPr>
              <w:br/>
              <w:t>3 x 0.4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hohe Dosierung!</w:t>
            </w:r>
          </w:p>
          <w:p w:rsidR="004A3994" w:rsidRDefault="00B12B27" w:rsidP="008A3FED">
            <w:pPr>
              <w:spacing w:before="40" w:after="0" w:line="240" w:lineRule="auto"/>
              <w:rPr>
                <w:strike/>
              </w:rPr>
            </w:pPr>
            <w:proofErr w:type="spellStart"/>
            <w:r>
              <w:rPr>
                <w:rFonts w:ascii="Arial" w:eastAsia="Times New Roman" w:hAnsi="Arial" w:cs="Arial"/>
                <w:i/>
                <w:color w:val="000000"/>
                <w:sz w:val="16"/>
                <w:lang w:eastAsia="de-DE"/>
              </w:rPr>
              <w:t>Staphylococcus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xml:space="preserve">.: hohe Dosierung </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4">
              <w:proofErr w:type="spellStart"/>
              <w:r w:rsidR="00B12B27">
                <w:rPr>
                  <w:rStyle w:val="ListLabel14"/>
                  <w:rFonts w:eastAsia="Calibri"/>
                </w:rPr>
                <w:t>Levofloxacin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0.5 g oral oder </w:t>
            </w:r>
            <w:r>
              <w:rPr>
                <w:rFonts w:ascii="Arial" w:eastAsia="Times New Roman" w:hAnsi="Arial" w:cs="Arial"/>
                <w:sz w:val="16"/>
                <w:szCs w:val="16"/>
                <w:lang w:eastAsia="de-DE"/>
              </w:rPr>
              <w:br/>
              <w:t>1 x 0.5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0.5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i/>
                <w:color w:val="000000"/>
                <w:sz w:val="16"/>
                <w:lang w:eastAsia="de-DE"/>
              </w:rPr>
              <w:t>Pseudomonas</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spp</w:t>
            </w:r>
            <w:proofErr w:type="spellEnd"/>
            <w:r>
              <w:rPr>
                <w:rFonts w:ascii="Arial" w:eastAsia="Times New Roman" w:hAnsi="Arial" w:cs="Arial"/>
                <w:color w:val="000000"/>
                <w:sz w:val="16"/>
                <w:lang w:eastAsia="de-DE"/>
              </w:rPr>
              <w:t xml:space="preserve">., Pneumokokken: hohe Dosierung! Streptokokken Gruppe A, B, C und G: hohe Dosierung! </w:t>
            </w:r>
          </w:p>
        </w:tc>
      </w:tr>
      <w:tr w:rsidR="004A3994" w:rsidTr="00E273C2">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5">
              <w:proofErr w:type="spellStart"/>
              <w:r w:rsidR="00B12B27">
                <w:rPr>
                  <w:rStyle w:val="ListLabel14"/>
                  <w:rFonts w:eastAsia="Calibri"/>
                </w:rPr>
                <w:t>Moxifloxacin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0.4 g oral oder </w:t>
            </w:r>
            <w:r>
              <w:rPr>
                <w:rFonts w:ascii="Arial" w:eastAsia="Times New Roman" w:hAnsi="Arial" w:cs="Arial"/>
                <w:sz w:val="16"/>
                <w:szCs w:val="16"/>
                <w:lang w:eastAsia="de-DE"/>
              </w:rPr>
              <w:br/>
              <w:t>1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E273C2">
        <w:trPr>
          <w:trHeight w:hRule="exact" w:val="300"/>
        </w:trPr>
        <w:tc>
          <w:tcPr>
            <w:tcW w:w="1556" w:type="dxa"/>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8A3FED" w:rsidTr="00F975FD">
        <w:trPr>
          <w:trHeight w:val="300"/>
        </w:trPr>
        <w:tc>
          <w:tcPr>
            <w:tcW w:w="1556" w:type="dxa"/>
            <w:tcBorders>
              <w:top w:val="single" w:sz="4" w:space="0" w:color="00000A"/>
              <w:left w:val="single" w:sz="4" w:space="0" w:color="00000A"/>
              <w:right w:val="single" w:sz="4" w:space="0" w:color="00000A"/>
            </w:tcBorders>
            <w:shd w:val="clear" w:color="auto" w:fill="F2F2F2"/>
          </w:tcPr>
          <w:p w:rsidR="008A3FED" w:rsidRDefault="008A3FED" w:rsidP="00F975FD">
            <w:pPr>
              <w:spacing w:before="40" w:after="0" w:line="240" w:lineRule="auto"/>
              <w:rPr>
                <w:sz w:val="16"/>
                <w:szCs w:val="17"/>
              </w:rPr>
            </w:pPr>
            <w:proofErr w:type="spellStart"/>
            <w:r>
              <w:rPr>
                <w:rFonts w:ascii="Arial" w:eastAsia="Times New Roman" w:hAnsi="Arial" w:cs="Arial"/>
                <w:b/>
                <w:bCs/>
                <w:sz w:val="16"/>
                <w:szCs w:val="17"/>
                <w:lang w:eastAsia="de-DE"/>
              </w:rPr>
              <w:t>Aminoglykoside</w:t>
            </w:r>
            <w:proofErr w:type="spellEnd"/>
          </w:p>
        </w:tc>
        <w:tc>
          <w:tcPr>
            <w:tcW w:w="2155" w:type="dxa"/>
            <w:tcBorders>
              <w:top w:val="single" w:sz="4" w:space="0" w:color="00000A"/>
              <w:bottom w:val="single" w:sz="4" w:space="0" w:color="00000A"/>
              <w:right w:val="single" w:sz="4" w:space="0" w:color="00000A"/>
            </w:tcBorders>
            <w:shd w:val="clear" w:color="auto" w:fill="F2F2F2"/>
          </w:tcPr>
          <w:p w:rsidR="008A3FED" w:rsidRDefault="008A3FED" w:rsidP="00F975FD">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8A3FED" w:rsidRDefault="008A3FED" w:rsidP="00F975FD">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8A3FED" w:rsidRDefault="008A3FED" w:rsidP="00F975FD">
            <w:pPr>
              <w:spacing w:before="40" w:after="0" w:line="240" w:lineRule="auto"/>
              <w:rPr>
                <w:sz w:val="16"/>
                <w:szCs w:val="17"/>
              </w:rPr>
            </w:pPr>
            <w:r>
              <w:rPr>
                <w:rFonts w:ascii="Arial" w:eastAsia="Times New Roman" w:hAnsi="Arial" w:cs="Arial"/>
                <w:b/>
                <w:bCs/>
                <w:sz w:val="16"/>
                <w:szCs w:val="17"/>
                <w:lang w:eastAsia="de-DE"/>
              </w:rPr>
              <w:t>Bemerkungen</w:t>
            </w:r>
          </w:p>
        </w:tc>
      </w:tr>
      <w:tr w:rsidR="008A3FED" w:rsidTr="00F975FD">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8A3FED" w:rsidRDefault="0022553A" w:rsidP="00F975FD">
            <w:pPr>
              <w:spacing w:before="40" w:after="0" w:line="240" w:lineRule="auto"/>
            </w:pPr>
            <w:hyperlink r:id="rId26">
              <w:proofErr w:type="spellStart"/>
              <w:r w:rsidR="008A3FED">
                <w:rPr>
                  <w:rStyle w:val="ListLabel14"/>
                  <w:rFonts w:eastAsia="Calibri"/>
                </w:rPr>
                <w:t>Amikacin</w:t>
              </w:r>
              <w:proofErr w:type="spellEnd"/>
            </w:hyperlink>
            <w:r w:rsidR="008A3FED">
              <w:rPr>
                <w:rFonts w:ascii="Arial" w:eastAsia="Times New Roman" w:hAnsi="Arial" w:cs="Arial"/>
                <w:b/>
                <w:bCs/>
                <w:color w:val="0000FF"/>
                <w:sz w:val="16"/>
                <w:szCs w:val="16"/>
                <w:lang w:eastAsia="de-DE"/>
              </w:rPr>
              <w:t xml:space="preserve"> </w:t>
            </w:r>
            <w:r w:rsidR="008A3FED">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rPr>
                <w:b/>
              </w:rPr>
            </w:pPr>
            <w:r>
              <w:rPr>
                <w:rFonts w:ascii="Arial" w:eastAsia="Times New Roman" w:hAnsi="Arial" w:cs="Arial"/>
                <w:sz w:val="16"/>
                <w:szCs w:val="16"/>
                <w:lang w:eastAsia="de-DE"/>
              </w:rPr>
              <w:t>1 x 20 mg/kg iv</w:t>
            </w:r>
            <w:r>
              <w:rPr>
                <w:rFonts w:ascii="Arial" w:eastAsia="Times New Roman" w:hAnsi="Arial" w:cs="Arial"/>
                <w:sz w:val="16"/>
                <w:szCs w:val="16"/>
                <w:lang w:eastAsia="de-DE"/>
              </w:rPr>
              <w:br/>
            </w:r>
          </w:p>
        </w:tc>
        <w:tc>
          <w:tcPr>
            <w:tcW w:w="2057"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pPr>
            <w:r>
              <w:rPr>
                <w:rFonts w:ascii="Arial" w:eastAsia="Times New Roman" w:hAnsi="Arial" w:cs="Arial"/>
                <w:sz w:val="16"/>
                <w:szCs w:val="16"/>
                <w:highlight w:val="red"/>
                <w:lang w:eastAsia="de-DE"/>
              </w:rPr>
              <w:t>(</w:t>
            </w:r>
            <w:r w:rsidRPr="00EC226B">
              <w:rPr>
                <w:rFonts w:ascii="Arial" w:eastAsia="Times New Roman" w:hAnsi="Arial" w:cs="Arial"/>
                <w:sz w:val="16"/>
                <w:szCs w:val="16"/>
                <w:highlight w:val="red"/>
                <w:lang w:eastAsia="de-DE"/>
              </w:rPr>
              <w:t>1 x 30 mg/kg i</w:t>
            </w:r>
            <w:r w:rsidRPr="000810AD">
              <w:rPr>
                <w:rFonts w:ascii="Arial" w:eastAsia="Times New Roman" w:hAnsi="Arial" w:cs="Arial"/>
                <w:sz w:val="16"/>
                <w:szCs w:val="16"/>
                <w:highlight w:val="red"/>
                <w:lang w:eastAsia="de-DE"/>
              </w:rPr>
              <w:t>v)</w:t>
            </w:r>
          </w:p>
        </w:tc>
        <w:tc>
          <w:tcPr>
            <w:tcW w:w="2391" w:type="dxa"/>
            <w:vMerge w:val="restart"/>
            <w:tcBorders>
              <w:top w:val="single" w:sz="4" w:space="0" w:color="00000A"/>
              <w:right w:val="single" w:sz="4" w:space="0" w:color="00000A"/>
            </w:tcBorders>
            <w:shd w:val="clear" w:color="auto" w:fill="auto"/>
          </w:tcPr>
          <w:p w:rsidR="00F94394" w:rsidRDefault="008A3FED" w:rsidP="00535744">
            <w:pPr>
              <w:spacing w:before="40" w:after="0" w:line="240" w:lineRule="auto"/>
            </w:pPr>
            <w:r>
              <w:rPr>
                <w:rFonts w:ascii="Arial" w:eastAsia="Times New Roman" w:hAnsi="Arial" w:cs="Arial"/>
                <w:color w:val="000000"/>
                <w:sz w:val="16"/>
                <w:lang w:eastAsia="de-DE"/>
              </w:rPr>
              <w:t xml:space="preserve">Die Angaben zur Hochdosis von </w:t>
            </w:r>
            <w:proofErr w:type="spellStart"/>
            <w:r>
              <w:rPr>
                <w:rFonts w:ascii="Arial" w:eastAsia="Times New Roman" w:hAnsi="Arial" w:cs="Arial"/>
                <w:color w:val="000000"/>
                <w:sz w:val="16"/>
                <w:lang w:eastAsia="de-DE"/>
              </w:rPr>
              <w:t>Aminoglykosiden</w:t>
            </w:r>
            <w:proofErr w:type="spellEnd"/>
            <w:r>
              <w:rPr>
                <w:rFonts w:ascii="Arial" w:eastAsia="Times New Roman" w:hAnsi="Arial" w:cs="Arial"/>
                <w:color w:val="000000"/>
                <w:sz w:val="16"/>
                <w:lang w:eastAsia="de-DE"/>
              </w:rPr>
              <w:t xml:space="preserve"> beziehen sich auf eine </w:t>
            </w:r>
            <w:r w:rsidRPr="004B4AF6">
              <w:rPr>
                <w:rFonts w:ascii="Arial" w:eastAsia="Times New Roman" w:hAnsi="Arial" w:cs="Arial"/>
                <w:color w:val="000000"/>
                <w:sz w:val="16"/>
                <w:u w:val="single"/>
                <w:lang w:eastAsia="de-DE"/>
              </w:rPr>
              <w:t>Mono</w:t>
            </w:r>
            <w:r>
              <w:rPr>
                <w:rFonts w:ascii="Arial" w:eastAsia="Times New Roman" w:hAnsi="Arial" w:cs="Arial"/>
                <w:color w:val="000000"/>
                <w:sz w:val="16"/>
                <w:lang w:eastAsia="de-DE"/>
              </w:rPr>
              <w:t xml:space="preserve">therapie, für eine Kombinationstherapie liegen keine Daten vor! Die hohen Dosierungen wie angegeben </w:t>
            </w:r>
            <w:r w:rsidR="00535744">
              <w:rPr>
                <w:rFonts w:ascii="Arial" w:eastAsia="Times New Roman" w:hAnsi="Arial" w:cs="Arial"/>
                <w:color w:val="000000"/>
                <w:sz w:val="16"/>
                <w:lang w:eastAsia="de-DE"/>
              </w:rPr>
              <w:t xml:space="preserve">überschreiten die i D </w:t>
            </w:r>
            <w:bookmarkStart w:id="0" w:name="_GoBack"/>
            <w:bookmarkEnd w:id="0"/>
            <w:r w:rsidR="00535744">
              <w:rPr>
                <w:rFonts w:ascii="Arial" w:eastAsia="Times New Roman" w:hAnsi="Arial" w:cs="Arial"/>
                <w:color w:val="000000"/>
                <w:sz w:val="16"/>
                <w:lang w:eastAsia="de-DE"/>
              </w:rPr>
              <w:t>empfohlenen Höchstdosierungen gemäß der Zulassung</w:t>
            </w:r>
            <w:r w:rsidR="00F94394">
              <w:rPr>
                <w:rFonts w:ascii="Arial" w:eastAsia="Times New Roman" w:hAnsi="Arial" w:cs="Arial"/>
                <w:color w:val="000000"/>
                <w:sz w:val="16"/>
                <w:lang w:eastAsia="de-DE"/>
              </w:rPr>
              <w:t xml:space="preserve">. </w:t>
            </w:r>
          </w:p>
        </w:tc>
        <w:tc>
          <w:tcPr>
            <w:tcW w:w="2392" w:type="dxa"/>
            <w:tcBorders>
              <w:top w:val="single" w:sz="4" w:space="0" w:color="00000A"/>
              <w:bottom w:val="single" w:sz="4" w:space="0" w:color="auto"/>
              <w:right w:val="single" w:sz="4" w:space="0" w:color="00000A"/>
            </w:tcBorders>
            <w:shd w:val="clear" w:color="auto" w:fill="auto"/>
          </w:tcPr>
          <w:p w:rsidR="008A3FED" w:rsidRDefault="008A3FED" w:rsidP="00535744">
            <w:pPr>
              <w:spacing w:before="40" w:after="0" w:line="240" w:lineRule="auto"/>
            </w:pPr>
            <w:r>
              <w:rPr>
                <w:rFonts w:ascii="Arial" w:eastAsia="Times New Roman" w:hAnsi="Arial" w:cs="Arial"/>
                <w:sz w:val="16"/>
                <w:szCs w:val="16"/>
                <w:highlight w:val="red"/>
                <w:lang w:eastAsia="de-DE"/>
              </w:rPr>
              <w:t xml:space="preserve">In D </w:t>
            </w:r>
            <w:r w:rsidR="00535744">
              <w:rPr>
                <w:rFonts w:ascii="Arial" w:eastAsia="Times New Roman" w:hAnsi="Arial" w:cs="Arial"/>
                <w:sz w:val="16"/>
                <w:szCs w:val="16"/>
                <w:highlight w:val="red"/>
                <w:lang w:eastAsia="de-DE"/>
              </w:rPr>
              <w:t>empfohlene Höchstdosis gemäß Zulassung</w:t>
            </w:r>
            <w:r w:rsidRPr="00EC226B">
              <w:rPr>
                <w:rFonts w:ascii="Arial" w:eastAsia="Times New Roman" w:hAnsi="Arial" w:cs="Arial"/>
                <w:sz w:val="16"/>
                <w:szCs w:val="16"/>
                <w:highlight w:val="red"/>
                <w:lang w:eastAsia="de-DE"/>
              </w:rPr>
              <w:t>,5 g/Tag!</w:t>
            </w:r>
          </w:p>
        </w:tc>
      </w:tr>
      <w:tr w:rsidR="008A3FED" w:rsidTr="00F975FD">
        <w:trPr>
          <w:trHeight w:val="300"/>
        </w:trPr>
        <w:tc>
          <w:tcPr>
            <w:tcW w:w="1556" w:type="dxa"/>
            <w:tcBorders>
              <w:left w:val="single" w:sz="4" w:space="0" w:color="00000A"/>
              <w:bottom w:val="single" w:sz="4" w:space="0" w:color="00000A"/>
              <w:right w:val="single" w:sz="4" w:space="0" w:color="00000A"/>
            </w:tcBorders>
            <w:shd w:val="clear" w:color="auto" w:fill="auto"/>
          </w:tcPr>
          <w:p w:rsidR="008A3FED" w:rsidRDefault="0022553A" w:rsidP="00F975FD">
            <w:pPr>
              <w:spacing w:before="40" w:after="0" w:line="240" w:lineRule="auto"/>
            </w:pPr>
            <w:hyperlink r:id="rId27">
              <w:proofErr w:type="spellStart"/>
              <w:r w:rsidR="008A3FED">
                <w:rPr>
                  <w:rStyle w:val="ListLabel14"/>
                  <w:rFonts w:eastAsia="Calibri"/>
                </w:rPr>
                <w:t>Gentamicin</w:t>
              </w:r>
              <w:proofErr w:type="spellEnd"/>
            </w:hyperlink>
            <w:r w:rsidR="008A3FED">
              <w:rPr>
                <w:rFonts w:ascii="Arial" w:eastAsia="Times New Roman" w:hAnsi="Arial" w:cs="Arial"/>
                <w:b/>
                <w:bCs/>
                <w:color w:val="0000FF"/>
                <w:sz w:val="16"/>
                <w:szCs w:val="16"/>
                <w:lang w:eastAsia="de-DE"/>
              </w:rPr>
              <w:t xml:space="preserve"> </w:t>
            </w:r>
            <w:r w:rsidR="008A3FED">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pPr>
            <w:r>
              <w:rPr>
                <w:rFonts w:ascii="Arial" w:eastAsia="Times New Roman" w:hAnsi="Arial" w:cs="Arial"/>
                <w:sz w:val="16"/>
                <w:szCs w:val="16"/>
                <w:lang w:eastAsia="de-DE"/>
              </w:rPr>
              <w:t>1 x 5 mg/kg iv</w:t>
            </w:r>
            <w:r>
              <w:rPr>
                <w:rFonts w:ascii="Arial" w:eastAsia="Times New Roman" w:hAnsi="Arial" w:cs="Arial"/>
                <w:sz w:val="16"/>
                <w:szCs w:val="16"/>
                <w:lang w:eastAsia="de-DE"/>
              </w:rPr>
              <w:br/>
            </w:r>
          </w:p>
        </w:tc>
        <w:tc>
          <w:tcPr>
            <w:tcW w:w="2057"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rPr>
                <w:rFonts w:ascii="Arial" w:eastAsia="Times New Roman" w:hAnsi="Arial" w:cs="Arial"/>
                <w:sz w:val="16"/>
                <w:szCs w:val="16"/>
                <w:lang w:eastAsia="de-DE"/>
              </w:rPr>
            </w:pPr>
            <w:r w:rsidRPr="00B15F5F">
              <w:rPr>
                <w:rFonts w:ascii="Arial" w:eastAsia="Times New Roman" w:hAnsi="Arial" w:cs="Arial"/>
                <w:sz w:val="16"/>
                <w:szCs w:val="16"/>
                <w:highlight w:val="red"/>
                <w:lang w:eastAsia="de-DE"/>
              </w:rPr>
              <w:t>(1 x 7 mg/kg iv)</w:t>
            </w:r>
          </w:p>
          <w:p w:rsidR="008A3FED" w:rsidRDefault="008A3FED" w:rsidP="00F975FD">
            <w:pPr>
              <w:spacing w:before="40" w:after="0" w:line="240" w:lineRule="auto"/>
              <w:jc w:val="center"/>
            </w:pPr>
          </w:p>
        </w:tc>
        <w:tc>
          <w:tcPr>
            <w:tcW w:w="2391" w:type="dxa"/>
            <w:vMerge/>
            <w:tcBorders>
              <w:right w:val="single" w:sz="4" w:space="0" w:color="00000A"/>
            </w:tcBorders>
            <w:shd w:val="clear" w:color="auto" w:fill="auto"/>
          </w:tcPr>
          <w:p w:rsidR="008A3FED" w:rsidRDefault="008A3FED" w:rsidP="00F975FD">
            <w:pPr>
              <w:widowControl w:val="0"/>
              <w:spacing w:before="40" w:after="0" w:line="240" w:lineRule="auto"/>
            </w:pPr>
          </w:p>
        </w:tc>
        <w:tc>
          <w:tcPr>
            <w:tcW w:w="2392" w:type="dxa"/>
            <w:tcBorders>
              <w:top w:val="single" w:sz="4" w:space="0" w:color="auto"/>
              <w:bottom w:val="single" w:sz="4" w:space="0" w:color="auto"/>
              <w:right w:val="single" w:sz="4" w:space="0" w:color="00000A"/>
            </w:tcBorders>
            <w:shd w:val="clear" w:color="auto" w:fill="auto"/>
          </w:tcPr>
          <w:p w:rsidR="008A3FED" w:rsidRDefault="008A3FED" w:rsidP="00F975FD">
            <w:pPr>
              <w:widowControl w:val="0"/>
              <w:spacing w:before="40" w:after="0" w:line="240" w:lineRule="auto"/>
            </w:pPr>
            <w:r>
              <w:rPr>
                <w:rFonts w:ascii="Arial" w:eastAsia="Times New Roman" w:hAnsi="Arial" w:cs="Arial"/>
                <w:sz w:val="16"/>
                <w:szCs w:val="16"/>
                <w:highlight w:val="red"/>
                <w:lang w:eastAsia="de-DE"/>
              </w:rPr>
              <w:t xml:space="preserve">In D </w:t>
            </w:r>
            <w:r w:rsidR="00535744">
              <w:rPr>
                <w:rFonts w:ascii="Arial" w:eastAsia="Times New Roman" w:hAnsi="Arial" w:cs="Arial"/>
                <w:sz w:val="16"/>
                <w:szCs w:val="16"/>
                <w:highlight w:val="red"/>
                <w:lang w:eastAsia="de-DE"/>
              </w:rPr>
              <w:t>empfohlene Höchstdosis gemäß Zulassung</w:t>
            </w:r>
            <w:r w:rsidR="00535744">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 xml:space="preserve">6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iv innerhalb von 24h</w:t>
            </w:r>
          </w:p>
        </w:tc>
      </w:tr>
      <w:tr w:rsidR="008A3FED" w:rsidTr="00F975FD">
        <w:trPr>
          <w:trHeight w:val="300"/>
        </w:trPr>
        <w:tc>
          <w:tcPr>
            <w:tcW w:w="1556" w:type="dxa"/>
            <w:tcBorders>
              <w:left w:val="single" w:sz="4" w:space="0" w:color="00000A"/>
              <w:bottom w:val="single" w:sz="4" w:space="0" w:color="00000A"/>
              <w:right w:val="single" w:sz="4" w:space="0" w:color="00000A"/>
            </w:tcBorders>
            <w:shd w:val="clear" w:color="auto" w:fill="auto"/>
          </w:tcPr>
          <w:p w:rsidR="008A3FED" w:rsidRDefault="0022553A" w:rsidP="00F975FD">
            <w:pPr>
              <w:spacing w:before="40" w:after="0" w:line="240" w:lineRule="auto"/>
            </w:pPr>
            <w:hyperlink r:id="rId28">
              <w:proofErr w:type="spellStart"/>
              <w:r w:rsidR="008A3FED">
                <w:rPr>
                  <w:rStyle w:val="ListLabel14"/>
                  <w:rFonts w:eastAsia="Calibri"/>
                </w:rPr>
                <w:t>Tobramycin</w:t>
              </w:r>
              <w:proofErr w:type="spellEnd"/>
            </w:hyperlink>
            <w:r w:rsidR="008A3FED">
              <w:rPr>
                <w:rFonts w:ascii="Arial" w:eastAsia="Times New Roman" w:hAnsi="Arial" w:cs="Arial"/>
                <w:b/>
                <w:bCs/>
                <w:color w:val="0000FF"/>
                <w:sz w:val="16"/>
                <w:szCs w:val="16"/>
                <w:lang w:eastAsia="de-DE"/>
              </w:rPr>
              <w:t xml:space="preserve"> </w:t>
            </w:r>
            <w:r w:rsidR="008A3FED">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pPr>
            <w:r>
              <w:rPr>
                <w:rFonts w:ascii="Arial" w:eastAsia="Times New Roman" w:hAnsi="Arial" w:cs="Arial"/>
                <w:sz w:val="16"/>
                <w:szCs w:val="16"/>
                <w:lang w:eastAsia="de-DE"/>
              </w:rPr>
              <w:t>1 x 5 mg/kg iv</w:t>
            </w:r>
          </w:p>
        </w:tc>
        <w:tc>
          <w:tcPr>
            <w:tcW w:w="2057" w:type="dxa"/>
            <w:tcBorders>
              <w:bottom w:val="single" w:sz="4" w:space="0" w:color="00000A"/>
              <w:right w:val="single" w:sz="4" w:space="0" w:color="00000A"/>
            </w:tcBorders>
            <w:shd w:val="clear" w:color="auto" w:fill="auto"/>
          </w:tcPr>
          <w:p w:rsidR="008A3FED" w:rsidRDefault="008A3FED" w:rsidP="00F975FD">
            <w:pPr>
              <w:spacing w:before="40" w:after="0" w:line="240" w:lineRule="auto"/>
              <w:jc w:val="center"/>
            </w:pPr>
            <w:r w:rsidRPr="00B15F5F">
              <w:rPr>
                <w:rFonts w:ascii="Arial" w:eastAsia="Times New Roman" w:hAnsi="Arial" w:cs="Arial"/>
                <w:sz w:val="16"/>
                <w:szCs w:val="16"/>
                <w:highlight w:val="red"/>
                <w:lang w:eastAsia="de-DE"/>
              </w:rPr>
              <w:t>(1 x 7 mg/kg iv)</w:t>
            </w:r>
          </w:p>
        </w:tc>
        <w:tc>
          <w:tcPr>
            <w:tcW w:w="2391" w:type="dxa"/>
            <w:vMerge/>
            <w:tcBorders>
              <w:bottom w:val="single" w:sz="4" w:space="0" w:color="000000"/>
              <w:right w:val="single" w:sz="4" w:space="0" w:color="00000A"/>
            </w:tcBorders>
            <w:shd w:val="clear" w:color="auto" w:fill="auto"/>
          </w:tcPr>
          <w:p w:rsidR="008A3FED" w:rsidRDefault="008A3FED" w:rsidP="00F975FD">
            <w:pPr>
              <w:widowControl w:val="0"/>
              <w:spacing w:before="40" w:after="0" w:line="240" w:lineRule="auto"/>
            </w:pPr>
          </w:p>
        </w:tc>
        <w:tc>
          <w:tcPr>
            <w:tcW w:w="2392" w:type="dxa"/>
            <w:tcBorders>
              <w:top w:val="single" w:sz="4" w:space="0" w:color="auto"/>
              <w:bottom w:val="single" w:sz="4" w:space="0" w:color="000000"/>
              <w:right w:val="single" w:sz="4" w:space="0" w:color="00000A"/>
            </w:tcBorders>
            <w:shd w:val="clear" w:color="auto" w:fill="auto"/>
          </w:tcPr>
          <w:p w:rsidR="008A3FED" w:rsidRDefault="008A3FED" w:rsidP="00F975FD">
            <w:pPr>
              <w:spacing w:before="40" w:after="0" w:line="240" w:lineRule="auto"/>
              <w:rPr>
                <w:rFonts w:ascii="Arial" w:eastAsia="Times New Roman" w:hAnsi="Arial" w:cs="Arial"/>
                <w:sz w:val="16"/>
                <w:szCs w:val="16"/>
                <w:highlight w:val="red"/>
                <w:lang w:eastAsia="de-DE"/>
              </w:rPr>
            </w:pPr>
            <w:r>
              <w:rPr>
                <w:rFonts w:ascii="Arial" w:eastAsia="Times New Roman" w:hAnsi="Arial" w:cs="Arial"/>
                <w:sz w:val="16"/>
                <w:szCs w:val="16"/>
                <w:highlight w:val="red"/>
                <w:lang w:eastAsia="de-DE"/>
              </w:rPr>
              <w:t xml:space="preserve">In D </w:t>
            </w:r>
            <w:r w:rsidR="00535744">
              <w:rPr>
                <w:rFonts w:ascii="Arial" w:eastAsia="Times New Roman" w:hAnsi="Arial" w:cs="Arial"/>
                <w:sz w:val="16"/>
                <w:szCs w:val="16"/>
                <w:highlight w:val="red"/>
                <w:lang w:eastAsia="de-DE"/>
              </w:rPr>
              <w:t>empfohlene Höchstdosis gemäß Zulassung</w:t>
            </w:r>
            <w:r w:rsidR="00535744">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 xml:space="preserve">3-5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iv innerhalb von 24h</w:t>
            </w:r>
          </w:p>
          <w:p w:rsidR="008A3FED" w:rsidRDefault="008A3FED" w:rsidP="00F975FD">
            <w:pPr>
              <w:widowControl w:val="0"/>
              <w:spacing w:before="40" w:after="0" w:line="240" w:lineRule="auto"/>
            </w:pPr>
            <w:r>
              <w:rPr>
                <w:rFonts w:ascii="Arial" w:eastAsia="Times New Roman" w:hAnsi="Arial" w:cs="Arial"/>
                <w:sz w:val="16"/>
                <w:szCs w:val="16"/>
                <w:highlight w:val="red"/>
                <w:u w:val="single"/>
                <w:lang w:eastAsia="de-DE"/>
              </w:rPr>
              <w:t>Nur bei CF:</w:t>
            </w:r>
            <w:r>
              <w:rPr>
                <w:rFonts w:ascii="Arial" w:eastAsia="Times New Roman" w:hAnsi="Arial" w:cs="Arial"/>
                <w:sz w:val="16"/>
                <w:szCs w:val="16"/>
                <w:highlight w:val="red"/>
                <w:lang w:eastAsia="de-DE"/>
              </w:rPr>
              <w:t xml:space="preserve"> 8-10 mg/kg iv KG innerhalb von 24h</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6"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pageBreakBefore/>
              <w:spacing w:before="40" w:after="0" w:line="240" w:lineRule="auto"/>
              <w:rPr>
                <w:sz w:val="16"/>
                <w:szCs w:val="18"/>
              </w:rPr>
            </w:pPr>
            <w:proofErr w:type="spellStart"/>
            <w:r>
              <w:rPr>
                <w:rFonts w:ascii="Arial" w:eastAsia="Times New Roman" w:hAnsi="Arial" w:cs="Arial"/>
                <w:b/>
                <w:bCs/>
                <w:sz w:val="16"/>
                <w:szCs w:val="18"/>
                <w:lang w:eastAsia="de-DE"/>
              </w:rPr>
              <w:lastRenderedPageBreak/>
              <w:t>Glykopeptide</w:t>
            </w:r>
            <w:proofErr w:type="spellEnd"/>
            <w:r>
              <w:rPr>
                <w:rFonts w:ascii="Arial" w:eastAsia="Times New Roman" w:hAnsi="Arial" w:cs="Arial"/>
                <w:b/>
                <w:bCs/>
                <w:sz w:val="16"/>
                <w:szCs w:val="18"/>
                <w:lang w:eastAsia="de-DE"/>
              </w:rPr>
              <w:t>/</w:t>
            </w:r>
            <w:r>
              <w:rPr>
                <w:rFonts w:ascii="Arial" w:eastAsia="Times New Roman" w:hAnsi="Arial" w:cs="Arial"/>
                <w:b/>
                <w:bCs/>
                <w:sz w:val="16"/>
                <w:szCs w:val="18"/>
                <w:lang w:eastAsia="de-DE"/>
              </w:rPr>
              <w:br/>
            </w:r>
            <w:proofErr w:type="spellStart"/>
            <w:r>
              <w:rPr>
                <w:rFonts w:ascii="Arial" w:eastAsia="Times New Roman" w:hAnsi="Arial" w:cs="Arial"/>
                <w:b/>
                <w:bCs/>
                <w:sz w:val="16"/>
                <w:szCs w:val="18"/>
                <w:lang w:eastAsia="de-DE"/>
              </w:rPr>
              <w:t>Lipoglykopept</w:t>
            </w:r>
            <w:proofErr w:type="spellEnd"/>
            <w:r>
              <w:rPr>
                <w:rFonts w:ascii="Arial" w:eastAsia="Times New Roman" w:hAnsi="Arial" w:cs="Arial"/>
                <w:b/>
                <w:bCs/>
                <w:sz w:val="16"/>
                <w:szCs w:val="18"/>
                <w:lang w:eastAsia="de-DE"/>
              </w:rPr>
              <w:t>.</w:t>
            </w:r>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b/>
                <w:bCs/>
                <w:sz w:val="16"/>
                <w:szCs w:val="16"/>
                <w:lang w:eastAsia="de-DE"/>
              </w:rPr>
            </w:pPr>
            <w:proofErr w:type="spellStart"/>
            <w:r>
              <w:rPr>
                <w:rFonts w:ascii="Arial" w:eastAsia="Times New Roman" w:hAnsi="Arial" w:cs="Arial"/>
                <w:b/>
                <w:bCs/>
                <w:sz w:val="16"/>
                <w:szCs w:val="16"/>
                <w:lang w:eastAsia="de-DE"/>
              </w:rPr>
              <w:t>Dalbavancin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 x 1 g iv über 30 min (Tag 1), ggf. 1 x 0.5 g iv über 30 min an Tag 8</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Oritavancin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1.2 g (</w:t>
            </w:r>
            <w:proofErr w:type="spellStart"/>
            <w:r>
              <w:rPr>
                <w:rFonts w:ascii="Arial" w:eastAsia="Times New Roman" w:hAnsi="Arial" w:cs="Arial"/>
                <w:sz w:val="16"/>
                <w:szCs w:val="16"/>
                <w:lang w:eastAsia="de-DE"/>
              </w:rPr>
              <w:t>single</w:t>
            </w:r>
            <w:proofErr w:type="spellEnd"/>
            <w:r>
              <w:rPr>
                <w:rFonts w:ascii="Arial" w:eastAsia="Times New Roman" w:hAnsi="Arial" w:cs="Arial"/>
                <w:sz w:val="16"/>
                <w:szCs w:val="16"/>
                <w:lang w:eastAsia="de-DE"/>
              </w:rPr>
              <w:t xml:space="preserve"> dose) iv über 3 Stunden</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29">
              <w:proofErr w:type="spellStart"/>
              <w:r w:rsidR="00B12B27">
                <w:rPr>
                  <w:rStyle w:val="ListLabel14"/>
                  <w:rFonts w:eastAsia="Calibri"/>
                </w:rPr>
                <w:t>Teicoplanin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1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0.8 g iv oder </w:t>
            </w:r>
            <w:r>
              <w:rPr>
                <w:rFonts w:ascii="Arial" w:eastAsia="Times New Roman" w:hAnsi="Arial" w:cs="Arial"/>
                <w:sz w:val="16"/>
                <w:szCs w:val="16"/>
                <w:lang w:eastAsia="de-DE"/>
              </w:rPr>
              <w:br/>
              <w:t>2 x 0.4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Telavancin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1 x 10 mg/kg iv über 1 Stunde</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6" w:type="dxa"/>
            <w:tcBorders>
              <w:left w:val="single" w:sz="4" w:space="0" w:color="00000A"/>
              <w:bottom w:val="single" w:sz="4" w:space="0" w:color="auto"/>
              <w:right w:val="single" w:sz="4" w:space="0" w:color="00000A"/>
            </w:tcBorders>
            <w:shd w:val="clear" w:color="auto" w:fill="auto"/>
          </w:tcPr>
          <w:p w:rsidR="004A3994" w:rsidRDefault="0022553A">
            <w:pPr>
              <w:spacing w:before="40" w:after="0" w:line="240" w:lineRule="auto"/>
            </w:pPr>
            <w:hyperlink r:id="rId30">
              <w:proofErr w:type="spellStart"/>
              <w:r w:rsidR="00B12B27">
                <w:rPr>
                  <w:rStyle w:val="ListLabel14"/>
                  <w:rFonts w:eastAsia="Calibri"/>
                </w:rPr>
                <w:t>Vancomycin</w:t>
              </w:r>
              <w:proofErr w:type="spellEnd"/>
            </w:hyperlink>
          </w:p>
        </w:tc>
        <w:tc>
          <w:tcPr>
            <w:tcW w:w="2155"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0.5 g iv oder 2 x 1 g iv oder 1 x 2 g als kontinuierliche Infusion (</w:t>
            </w:r>
            <w:proofErr w:type="spellStart"/>
            <w:r>
              <w:rPr>
                <w:rFonts w:ascii="Arial" w:eastAsia="Times New Roman" w:hAnsi="Arial" w:cs="Arial"/>
                <w:sz w:val="16"/>
                <w:szCs w:val="16"/>
                <w:lang w:eastAsia="de-DE"/>
              </w:rPr>
              <w:t>continuous</w:t>
            </w:r>
            <w:proofErr w:type="spellEnd"/>
            <w:r>
              <w:rPr>
                <w:rFonts w:ascii="Arial" w:eastAsia="Times New Roman" w:hAnsi="Arial" w:cs="Arial"/>
                <w:sz w:val="16"/>
                <w:szCs w:val="16"/>
                <w:lang w:eastAsia="de-DE"/>
              </w:rPr>
              <w:t xml:space="preserve"> </w:t>
            </w:r>
            <w:proofErr w:type="spellStart"/>
            <w:r>
              <w:rPr>
                <w:rFonts w:ascii="Arial" w:eastAsia="Times New Roman" w:hAnsi="Arial" w:cs="Arial"/>
                <w:sz w:val="16"/>
                <w:szCs w:val="16"/>
                <w:lang w:eastAsia="de-DE"/>
              </w:rPr>
              <w:t>infusion</w:t>
            </w:r>
            <w:proofErr w:type="spellEnd"/>
            <w:r>
              <w:rPr>
                <w:rFonts w:ascii="Arial" w:eastAsia="Times New Roman" w:hAnsi="Arial" w:cs="Arial"/>
                <w:sz w:val="16"/>
                <w:szCs w:val="16"/>
                <w:lang w:eastAsia="de-DE"/>
              </w:rPr>
              <w:t>)</w:t>
            </w:r>
          </w:p>
        </w:tc>
        <w:tc>
          <w:tcPr>
            <w:tcW w:w="2057"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auto"/>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 xml:space="preserve">Basierend auf Körpergewicht, </w:t>
            </w:r>
            <w:proofErr w:type="spellStart"/>
            <w:r>
              <w:rPr>
                <w:rFonts w:ascii="Arial" w:eastAsia="Times New Roman" w:hAnsi="Arial" w:cs="Arial"/>
                <w:color w:val="000000"/>
                <w:sz w:val="16"/>
                <w:lang w:eastAsia="de-DE"/>
              </w:rPr>
              <w:t>Therapeutic</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drug</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monitoring</w:t>
            </w:r>
            <w:proofErr w:type="spellEnd"/>
            <w:r>
              <w:rPr>
                <w:rFonts w:ascii="Arial" w:eastAsia="Times New Roman" w:hAnsi="Arial" w:cs="Arial"/>
                <w:color w:val="000000"/>
                <w:sz w:val="16"/>
                <w:lang w:eastAsia="de-DE"/>
              </w:rPr>
              <w:t xml:space="preserve"> (TDM) empfohlen!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hRule="exact" w:val="300"/>
        </w:trPr>
        <w:tc>
          <w:tcPr>
            <w:tcW w:w="1556"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6" w:type="dxa"/>
            <w:tcBorders>
              <w:top w:val="single" w:sz="4" w:space="0" w:color="auto"/>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Macrolide</w:t>
            </w:r>
            <w:proofErr w:type="spellEnd"/>
            <w:r>
              <w:rPr>
                <w:rFonts w:ascii="Arial" w:eastAsia="Times New Roman" w:hAnsi="Arial" w:cs="Arial"/>
                <w:b/>
                <w:bCs/>
                <w:sz w:val="16"/>
                <w:szCs w:val="18"/>
                <w:lang w:eastAsia="de-DE"/>
              </w:rPr>
              <w:t xml:space="preserve">, </w:t>
            </w:r>
            <w:proofErr w:type="spellStart"/>
            <w:r>
              <w:rPr>
                <w:rFonts w:ascii="Arial" w:eastAsia="Times New Roman" w:hAnsi="Arial" w:cs="Arial"/>
                <w:b/>
                <w:bCs/>
                <w:sz w:val="16"/>
                <w:szCs w:val="18"/>
                <w:lang w:eastAsia="de-DE"/>
              </w:rPr>
              <w:t>Lincosamide</w:t>
            </w:r>
            <w:proofErr w:type="spellEnd"/>
            <w:r>
              <w:rPr>
                <w:rFonts w:ascii="Arial" w:eastAsia="Times New Roman" w:hAnsi="Arial" w:cs="Arial"/>
                <w:b/>
                <w:bCs/>
                <w:sz w:val="16"/>
                <w:szCs w:val="18"/>
                <w:lang w:eastAsia="de-DE"/>
              </w:rPr>
              <w:t xml:space="preserve"> </w:t>
            </w:r>
          </w:p>
        </w:tc>
        <w:tc>
          <w:tcPr>
            <w:tcW w:w="2155"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Azithromycin</w:t>
            </w:r>
            <w:proofErr w:type="spellEnd"/>
          </w:p>
        </w:tc>
        <w:tc>
          <w:tcPr>
            <w:tcW w:w="2155"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0.5 g oral oder </w:t>
            </w:r>
            <w:r>
              <w:rPr>
                <w:rFonts w:ascii="Arial" w:eastAsia="Times New Roman" w:hAnsi="Arial" w:cs="Arial"/>
                <w:sz w:val="16"/>
                <w:szCs w:val="16"/>
                <w:lang w:eastAsia="de-DE"/>
              </w:rPr>
              <w:br/>
              <w:t>1 x 0.5 g iv</w:t>
            </w:r>
          </w:p>
        </w:tc>
        <w:tc>
          <w:tcPr>
            <w:tcW w:w="2057"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sz w:val="16"/>
                <w:szCs w:val="16"/>
              </w:rPr>
              <w:t xml:space="preserve">Gonorrhoe: </w:t>
            </w:r>
            <w:r>
              <w:rPr>
                <w:rFonts w:ascii="Arial" w:hAnsi="Arial" w:cs="Arial"/>
                <w:sz w:val="16"/>
                <w:szCs w:val="16"/>
              </w:rPr>
              <w:t>2 g oral als Einmalgabe</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Clarithromycin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0.5 g oral</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Erythromycin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2-4 x 0.5 g oral oder </w:t>
            </w:r>
            <w:r>
              <w:rPr>
                <w:rFonts w:ascii="Arial" w:eastAsia="Times New Roman" w:hAnsi="Arial" w:cs="Arial"/>
                <w:sz w:val="16"/>
                <w:szCs w:val="16"/>
                <w:lang w:eastAsia="de-DE"/>
              </w:rPr>
              <w:br/>
              <w:t>2-4 x 0.5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1 g oral oder </w:t>
            </w:r>
            <w:r>
              <w:rPr>
                <w:rFonts w:ascii="Arial" w:eastAsia="Times New Roman" w:hAnsi="Arial" w:cs="Arial"/>
                <w:sz w:val="16"/>
                <w:szCs w:val="16"/>
                <w:lang w:eastAsia="de-DE"/>
              </w:rPr>
              <w:br/>
              <w:t>4 x 1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auto"/>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Clindamycin</w:t>
            </w:r>
            <w:proofErr w:type="spellEnd"/>
            <w:r>
              <w:rPr>
                <w:rFonts w:ascii="Arial" w:eastAsia="Times New Roman" w:hAnsi="Arial" w:cs="Arial"/>
                <w:b/>
                <w:bCs/>
                <w:sz w:val="16"/>
                <w:szCs w:val="16"/>
                <w:lang w:eastAsia="de-DE"/>
              </w:rPr>
              <w:t xml:space="preserve"> </w:t>
            </w:r>
            <w:r>
              <w:rPr>
                <w:rFonts w:ascii="Cambria Math" w:hAnsi="Cambria Math" w:cs="Cambria Math"/>
                <w:color w:val="FF0000"/>
              </w:rPr>
              <w:t>↯</w:t>
            </w:r>
          </w:p>
        </w:tc>
        <w:tc>
          <w:tcPr>
            <w:tcW w:w="2155" w:type="dxa"/>
            <w:tcBorders>
              <w:bottom w:val="single" w:sz="4" w:space="0" w:color="auto"/>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 xml:space="preserve">2 x 0.3 g oral oder </w:t>
            </w:r>
            <w:r>
              <w:rPr>
                <w:rFonts w:ascii="Arial" w:eastAsia="Times New Roman" w:hAnsi="Arial" w:cs="Arial"/>
                <w:sz w:val="16"/>
                <w:szCs w:val="16"/>
                <w:lang w:eastAsia="de-DE"/>
              </w:rPr>
              <w:br/>
              <w:t xml:space="preserve">3 x 0.6 g iv </w:t>
            </w:r>
          </w:p>
        </w:tc>
        <w:tc>
          <w:tcPr>
            <w:tcW w:w="2057"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0.3 g oral oder </w:t>
            </w:r>
            <w:r>
              <w:rPr>
                <w:rFonts w:ascii="Arial" w:eastAsia="Times New Roman" w:hAnsi="Arial" w:cs="Arial"/>
                <w:sz w:val="16"/>
                <w:szCs w:val="16"/>
                <w:lang w:eastAsia="de-DE"/>
              </w:rPr>
              <w:br/>
              <w:t>3 x 0.9 g iv</w:t>
            </w:r>
          </w:p>
        </w:tc>
        <w:tc>
          <w:tcPr>
            <w:tcW w:w="4783" w:type="dxa"/>
            <w:gridSpan w:val="2"/>
            <w:tcBorders>
              <w:top w:val="single" w:sz="4" w:space="0" w:color="00000A"/>
              <w:bottom w:val="single" w:sz="4" w:space="0" w:color="auto"/>
              <w:right w:val="single" w:sz="4" w:space="0" w:color="00000A"/>
            </w:tcBorders>
            <w:shd w:val="clear" w:color="auto" w:fill="auto"/>
          </w:tcPr>
          <w:p w:rsidR="004A3994" w:rsidRDefault="00B12B27">
            <w:pPr>
              <w:spacing w:before="40"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Höchstdosis: 4,8 g iv in 2 - 4 Einzeldosen </w:t>
            </w:r>
          </w:p>
          <w:p w:rsidR="004A3994" w:rsidRDefault="004A3994">
            <w:pPr>
              <w:spacing w:before="40" w:after="0" w:line="240" w:lineRule="auto"/>
              <w:rPr>
                <w:rFonts w:ascii="Arial" w:eastAsia="Times New Roman" w:hAnsi="Arial" w:cs="Arial"/>
                <w:color w:val="000000"/>
                <w:sz w:val="16"/>
                <w:highlight w:val="cyan"/>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hRule="exact" w:val="300"/>
        </w:trPr>
        <w:tc>
          <w:tcPr>
            <w:tcW w:w="1556"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auto"/>
              <w:left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Tetrazyklines</w:t>
            </w:r>
            <w:proofErr w:type="spellEnd"/>
          </w:p>
        </w:tc>
        <w:tc>
          <w:tcPr>
            <w:tcW w:w="2155"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1">
              <w:proofErr w:type="spellStart"/>
              <w:r w:rsidR="00B12B27">
                <w:rPr>
                  <w:rStyle w:val="ListLabel14"/>
                  <w:rFonts w:eastAsia="Calibri"/>
                </w:rPr>
                <w:t>Doxycyclin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0.1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1 x 0.2 g oral</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2">
              <w:proofErr w:type="spellStart"/>
              <w:r w:rsidR="00B12B27">
                <w:rPr>
                  <w:rStyle w:val="ListLabel14"/>
                  <w:rFonts w:eastAsia="Calibri"/>
                </w:rPr>
                <w:t>Minocyclin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3">
              <w:proofErr w:type="spellStart"/>
              <w:r w:rsidR="00B12B27">
                <w:rPr>
                  <w:rStyle w:val="ListLabel14"/>
                  <w:rFonts w:eastAsia="Calibri"/>
                </w:rPr>
                <w:t>Tetracyclin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0.5 g oral</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auto"/>
              <w:right w:val="single" w:sz="4" w:space="0" w:color="00000A"/>
            </w:tcBorders>
            <w:shd w:val="clear" w:color="auto" w:fill="auto"/>
          </w:tcPr>
          <w:p w:rsidR="004A3994" w:rsidRDefault="0022553A">
            <w:pPr>
              <w:spacing w:before="40" w:after="0" w:line="240" w:lineRule="auto"/>
            </w:pPr>
            <w:hyperlink r:id="rId34">
              <w:proofErr w:type="spellStart"/>
              <w:r w:rsidR="00B12B27">
                <w:rPr>
                  <w:rStyle w:val="ListLabel14"/>
                  <w:rFonts w:eastAsia="Calibri"/>
                </w:rPr>
                <w:t>Tigecyclin</w:t>
              </w:r>
              <w:proofErr w:type="spellEnd"/>
            </w:hyperlink>
          </w:p>
        </w:tc>
        <w:tc>
          <w:tcPr>
            <w:tcW w:w="2155"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0.1 g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danach </w:t>
            </w:r>
            <w:r>
              <w:rPr>
                <w:rFonts w:ascii="Arial" w:eastAsia="Times New Roman" w:hAnsi="Arial" w:cs="Arial"/>
                <w:sz w:val="16"/>
                <w:szCs w:val="16"/>
                <w:lang w:eastAsia="de-DE"/>
              </w:rPr>
              <w:br/>
              <w:t>2 x 50 mg iv</w:t>
            </w:r>
          </w:p>
        </w:tc>
        <w:tc>
          <w:tcPr>
            <w:tcW w:w="2057"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auto"/>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hRule="exact" w:val="300"/>
        </w:trPr>
        <w:tc>
          <w:tcPr>
            <w:tcW w:w="1556"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b/>
                <w:bCs/>
                <w:color w:val="0000FF"/>
                <w:sz w:val="16"/>
                <w:szCs w:val="16"/>
                <w:lang w:eastAsia="de-DE"/>
              </w:rPr>
            </w:pPr>
          </w:p>
        </w:tc>
        <w:tc>
          <w:tcPr>
            <w:tcW w:w="2155"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auto"/>
              <w:left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Oxazolidinone</w:t>
            </w:r>
            <w:proofErr w:type="spellEnd"/>
          </w:p>
        </w:tc>
        <w:tc>
          <w:tcPr>
            <w:tcW w:w="2155"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5">
              <w:proofErr w:type="spellStart"/>
              <w:r w:rsidR="00B12B27">
                <w:rPr>
                  <w:rStyle w:val="ListLabel14"/>
                  <w:rFonts w:eastAsia="Calibri"/>
                </w:rPr>
                <w:t>Linezolid</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oral oder </w:t>
            </w:r>
            <w:r>
              <w:rPr>
                <w:rFonts w:ascii="Arial" w:eastAsia="Times New Roman" w:hAnsi="Arial" w:cs="Arial"/>
                <w:sz w:val="16"/>
                <w:szCs w:val="16"/>
                <w:lang w:eastAsia="de-DE"/>
              </w:rPr>
              <w:br/>
              <w:t>2 x 0.6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auto"/>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Tedizolid</w:t>
            </w:r>
            <w:proofErr w:type="spellEnd"/>
          </w:p>
        </w:tc>
        <w:tc>
          <w:tcPr>
            <w:tcW w:w="2155"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0.2 g oral</w:t>
            </w:r>
          </w:p>
        </w:tc>
        <w:tc>
          <w:tcPr>
            <w:tcW w:w="2057" w:type="dxa"/>
            <w:tcBorders>
              <w:bottom w:val="single" w:sz="4" w:space="0" w:color="auto"/>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auto"/>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hRule="exact" w:val="300"/>
        </w:trPr>
        <w:tc>
          <w:tcPr>
            <w:tcW w:w="1556"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b/>
                <w:bCs/>
                <w:color w:val="0000FF"/>
                <w:sz w:val="16"/>
                <w:szCs w:val="16"/>
                <w:lang w:eastAsia="de-DE"/>
              </w:rPr>
            </w:pPr>
          </w:p>
        </w:tc>
        <w:tc>
          <w:tcPr>
            <w:tcW w:w="2155"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top w:val="single" w:sz="4" w:space="0" w:color="auto"/>
              <w:left w:val="nil"/>
              <w:bottom w:val="single" w:sz="4" w:space="0" w:color="auto"/>
              <w:right w:val="nil"/>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auto"/>
              <w:left w:val="nil"/>
              <w:bottom w:val="single" w:sz="4" w:space="0" w:color="auto"/>
              <w:right w:val="nil"/>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auto"/>
              <w:left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Weitere Substanzen</w:t>
            </w:r>
          </w:p>
        </w:tc>
        <w:tc>
          <w:tcPr>
            <w:tcW w:w="2155"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auto"/>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auto"/>
              <w:bottom w:val="single" w:sz="4" w:space="0" w:color="000000"/>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Chloramphenicol</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1 g oral oder 4 x 1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2 g oral oder 4 x 2 g iv</w:t>
            </w:r>
          </w:p>
        </w:tc>
        <w:tc>
          <w:tcPr>
            <w:tcW w:w="4783" w:type="dxa"/>
            <w:gridSpan w:val="2"/>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proofErr w:type="spellStart"/>
            <w:r>
              <w:rPr>
                <w:rFonts w:ascii="Arial" w:eastAsia="Times New Roman" w:hAnsi="Arial" w:cs="Arial"/>
                <w:i/>
                <w:color w:val="000000"/>
                <w:sz w:val="16"/>
                <w:lang w:eastAsia="de-DE"/>
              </w:rPr>
              <w:t>Neisseria</w:t>
            </w:r>
            <w:proofErr w:type="spellEnd"/>
            <w:r>
              <w:rPr>
                <w:rFonts w:ascii="Arial" w:eastAsia="Times New Roman" w:hAnsi="Arial" w:cs="Arial"/>
                <w:i/>
                <w:color w:val="000000"/>
                <w:sz w:val="16"/>
                <w:lang w:eastAsia="de-DE"/>
              </w:rPr>
              <w:t xml:space="preserve"> </w:t>
            </w:r>
            <w:proofErr w:type="spellStart"/>
            <w:r>
              <w:rPr>
                <w:rFonts w:ascii="Arial" w:eastAsia="Times New Roman" w:hAnsi="Arial" w:cs="Arial"/>
                <w:i/>
                <w:color w:val="000000"/>
                <w:sz w:val="16"/>
                <w:lang w:eastAsia="de-DE"/>
              </w:rPr>
              <w:t>meningitidis</w:t>
            </w:r>
            <w:proofErr w:type="spellEnd"/>
            <w:r>
              <w:rPr>
                <w:rFonts w:ascii="Arial" w:eastAsia="Times New Roman" w:hAnsi="Arial" w:cs="Arial"/>
                <w:color w:val="000000"/>
                <w:sz w:val="16"/>
                <w:lang w:eastAsia="de-DE"/>
              </w:rPr>
              <w:t>: hohe Dosierung!</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6">
              <w:proofErr w:type="spellStart"/>
              <w:r w:rsidR="00B12B27">
                <w:rPr>
                  <w:rStyle w:val="ListLabel14"/>
                  <w:rFonts w:eastAsia="Calibri"/>
                </w:rPr>
                <w:t>Colistin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4,5 MU iv mit einer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von 9 MU</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3 x 4 MU iv nur in Ausnahmefällen!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7">
              <w:proofErr w:type="spellStart"/>
              <w:r w:rsidR="00B12B27">
                <w:rPr>
                  <w:rStyle w:val="ListLabel14"/>
                  <w:rFonts w:eastAsia="Calibri"/>
                </w:rPr>
                <w:t>Daptomycin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4 mg/kg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6 mg/kg iv</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4A3994">
            <w:pPr>
              <w:widowControl w:val="0"/>
              <w:spacing w:before="40" w:after="0" w:line="240" w:lineRule="auto"/>
            </w:pP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8">
              <w:proofErr w:type="spellStart"/>
              <w:r w:rsidR="00B12B27">
                <w:rPr>
                  <w:rStyle w:val="ListLabel14"/>
                  <w:rFonts w:eastAsia="Calibri"/>
                </w:rPr>
                <w:t>Fosfomycin</w:t>
              </w:r>
              <w:proofErr w:type="spellEnd"/>
              <w:r w:rsidR="00B12B27">
                <w:rPr>
                  <w:rStyle w:val="ListLabel14"/>
                  <w:rFonts w:eastAsia="Calibri"/>
                </w:rPr>
                <w:t xml:space="preserve"> iv</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highlight w:val="green"/>
              </w:rPr>
            </w:pPr>
            <w:r>
              <w:rPr>
                <w:rFonts w:ascii="Arial" w:eastAsia="Times New Roman" w:hAnsi="Arial" w:cs="Arial"/>
                <w:sz w:val="16"/>
                <w:szCs w:val="16"/>
                <w:lang w:eastAsia="de-DE"/>
              </w:rPr>
              <w:t>3 x 8 g iv</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 iv (in 2 - 3 Einzeldosen)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39">
              <w:proofErr w:type="spellStart"/>
              <w:r w:rsidR="00B12B27">
                <w:rPr>
                  <w:rStyle w:val="ListLabel14"/>
                  <w:rFonts w:eastAsia="Calibri"/>
                </w:rPr>
                <w:t>Fosfomycin</w:t>
              </w:r>
              <w:proofErr w:type="spellEnd"/>
              <w:r w:rsidR="00B12B27">
                <w:rPr>
                  <w:rStyle w:val="ListLabel14"/>
                  <w:rFonts w:eastAsia="Calibri"/>
                </w:rPr>
                <w:t xml:space="preserve"> oral</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3 g oral als Einzelgabe</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40">
              <w:proofErr w:type="spellStart"/>
              <w:r w:rsidR="00B12B27">
                <w:rPr>
                  <w:rStyle w:val="ListLabel14"/>
                  <w:rFonts w:eastAsia="Calibri"/>
                </w:rPr>
                <w:t>Fusidinsäure</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0.5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0.5 g oral oder </w:t>
            </w:r>
            <w:r>
              <w:rPr>
                <w:rFonts w:ascii="Arial" w:eastAsia="Times New Roman" w:hAnsi="Arial" w:cs="Arial"/>
                <w:sz w:val="16"/>
                <w:szCs w:val="16"/>
                <w:lang w:eastAsia="de-DE"/>
              </w:rPr>
              <w:br/>
              <w:t>3 x 0.5 g iv</w:t>
            </w:r>
          </w:p>
        </w:tc>
        <w:tc>
          <w:tcPr>
            <w:tcW w:w="4783" w:type="dxa"/>
            <w:gridSpan w:val="2"/>
            <w:tcBorders>
              <w:top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In DE derzeit nur Zulassungen für </w:t>
            </w:r>
            <w:proofErr w:type="spellStart"/>
            <w:r>
              <w:rPr>
                <w:rFonts w:ascii="Arial" w:eastAsia="Times New Roman" w:hAnsi="Arial" w:cs="Arial"/>
                <w:sz w:val="16"/>
                <w:szCs w:val="16"/>
                <w:lang w:eastAsia="de-DE"/>
              </w:rPr>
              <w:t>topische</w:t>
            </w:r>
            <w:proofErr w:type="spellEnd"/>
            <w:r>
              <w:rPr>
                <w:rFonts w:ascii="Arial" w:eastAsia="Times New Roman" w:hAnsi="Arial" w:cs="Arial"/>
                <w:sz w:val="16"/>
                <w:szCs w:val="16"/>
                <w:lang w:eastAsia="de-DE"/>
              </w:rPr>
              <w:t xml:space="preserve"> Anwendung.</w:t>
            </w:r>
            <w:r>
              <w:rPr>
                <w:rFonts w:ascii="Arial" w:eastAsia="Times New Roman" w:hAnsi="Arial" w:cs="Arial"/>
                <w:color w:val="000000"/>
                <w:sz w:val="16"/>
                <w:lang w:eastAsia="de-DE"/>
              </w:rPr>
              <w:t xml:space="preserve"> </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41">
              <w:proofErr w:type="spellStart"/>
              <w:r w:rsidR="00B12B27">
                <w:rPr>
                  <w:rStyle w:val="ListLabel14"/>
                  <w:rFonts w:eastAsia="Calibri"/>
                </w:rPr>
                <w:t>Metronidazol</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0.4 g oral oder </w:t>
            </w:r>
            <w:r>
              <w:rPr>
                <w:rFonts w:ascii="Arial" w:eastAsia="Times New Roman" w:hAnsi="Arial" w:cs="Arial"/>
                <w:sz w:val="16"/>
                <w:szCs w:val="16"/>
                <w:lang w:eastAsia="de-DE"/>
              </w:rPr>
              <w:br/>
              <w:t>3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0.5 g oral oder </w:t>
            </w:r>
            <w:r>
              <w:rPr>
                <w:rFonts w:ascii="Arial" w:eastAsia="Times New Roman" w:hAnsi="Arial" w:cs="Arial"/>
                <w:sz w:val="16"/>
                <w:szCs w:val="16"/>
                <w:lang w:eastAsia="de-DE"/>
              </w:rPr>
              <w:br/>
              <w:t>3 x 0.5 g iv</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2 g oral</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42">
              <w:proofErr w:type="spellStart"/>
              <w:r w:rsidR="00B12B27">
                <w:rPr>
                  <w:rStyle w:val="ListLabel14"/>
                  <w:rFonts w:eastAsia="Calibri"/>
                </w:rPr>
                <w:t>Nitrofurantoin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3 - 4 x 50 - 100 mg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 xml:space="preserve">nur für unkomplizierte Harnwegsinfektionen </w:t>
            </w:r>
          </w:p>
          <w:p w:rsidR="004A3994" w:rsidRDefault="00B12B27">
            <w:pPr>
              <w:spacing w:before="40" w:after="0" w:line="240" w:lineRule="auto"/>
            </w:pPr>
            <w:r>
              <w:rPr>
                <w:rFonts w:ascii="Arial" w:eastAsia="Times New Roman" w:hAnsi="Arial" w:cs="Arial"/>
                <w:color w:val="000000"/>
                <w:sz w:val="16"/>
                <w:lang w:eastAsia="de-DE"/>
              </w:rPr>
              <w:t xml:space="preserve">Dosierung ist </w:t>
            </w:r>
            <w:proofErr w:type="spellStart"/>
            <w:r>
              <w:rPr>
                <w:rFonts w:ascii="Arial" w:eastAsia="Times New Roman" w:hAnsi="Arial" w:cs="Arial"/>
                <w:color w:val="000000"/>
                <w:sz w:val="16"/>
                <w:lang w:eastAsia="de-DE"/>
              </w:rPr>
              <w:t>abhänging</w:t>
            </w:r>
            <w:proofErr w:type="spellEnd"/>
            <w:r>
              <w:rPr>
                <w:rFonts w:ascii="Arial" w:eastAsia="Times New Roman" w:hAnsi="Arial" w:cs="Arial"/>
                <w:color w:val="000000"/>
                <w:sz w:val="16"/>
                <w:lang w:eastAsia="de-DE"/>
              </w:rPr>
              <w:t xml:space="preserve"> von Formulierung</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Nitroxolin</w:t>
            </w:r>
            <w:proofErr w:type="spellEnd"/>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43">
              <w:proofErr w:type="spellStart"/>
              <w:r w:rsidR="00B12B27">
                <w:rPr>
                  <w:rStyle w:val="ListLabel14"/>
                  <w:rFonts w:eastAsia="Calibri"/>
                </w:rPr>
                <w:t>Rifampicin</w:t>
              </w:r>
              <w:proofErr w:type="spellEnd"/>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0.6 g oral oder </w:t>
            </w:r>
            <w:r>
              <w:rPr>
                <w:rFonts w:ascii="Arial" w:eastAsia="Times New Roman" w:hAnsi="Arial" w:cs="Arial"/>
                <w:sz w:val="16"/>
                <w:szCs w:val="16"/>
                <w:lang w:eastAsia="de-DE"/>
              </w:rPr>
              <w:br/>
              <w:t>1 x 0.6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oral oder </w:t>
            </w:r>
            <w:r>
              <w:rPr>
                <w:rFonts w:ascii="Arial" w:eastAsia="Times New Roman" w:hAnsi="Arial" w:cs="Arial"/>
                <w:sz w:val="16"/>
                <w:szCs w:val="16"/>
                <w:lang w:eastAsia="de-DE"/>
              </w:rPr>
              <w:br/>
              <w:t>2 x 0.6 g iv</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Orale Applikation bei Indikation Tuberkulosetherapie mit geringerer Tagesdosis (450-600 mg/Tag).</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4"/>
        </w:trPr>
        <w:tc>
          <w:tcPr>
            <w:tcW w:w="1556" w:type="dxa"/>
            <w:tcBorders>
              <w:left w:val="single" w:sz="4" w:space="0" w:color="00000A"/>
              <w:bottom w:val="single" w:sz="4" w:space="0" w:color="000000"/>
              <w:right w:val="single" w:sz="4" w:space="0" w:color="00000A"/>
            </w:tcBorders>
            <w:shd w:val="clear" w:color="auto" w:fill="auto"/>
          </w:tcPr>
          <w:p w:rsidR="004A3994" w:rsidRDefault="0022553A">
            <w:pPr>
              <w:spacing w:before="40" w:after="0" w:line="240" w:lineRule="auto"/>
            </w:pPr>
            <w:hyperlink r:id="rId44">
              <w:proofErr w:type="spellStart"/>
              <w:r w:rsidR="00B12B27">
                <w:rPr>
                  <w:rStyle w:val="ListLabel14"/>
                  <w:rFonts w:eastAsia="Calibri"/>
                </w:rPr>
                <w:t>Spectinomycin</w:t>
              </w:r>
              <w:proofErr w:type="spellEnd"/>
            </w:hyperlink>
          </w:p>
        </w:tc>
        <w:tc>
          <w:tcPr>
            <w:tcW w:w="2155"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2 g im</w:t>
            </w:r>
          </w:p>
        </w:tc>
        <w:tc>
          <w:tcPr>
            <w:tcW w:w="2057"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In DE derzeit keine Zulassung mehr.</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6"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22553A">
            <w:pPr>
              <w:spacing w:before="40" w:after="0" w:line="240" w:lineRule="auto"/>
            </w:pPr>
            <w:hyperlink r:id="rId45">
              <w:proofErr w:type="spellStart"/>
              <w:r w:rsidR="00B12B27">
                <w:rPr>
                  <w:rStyle w:val="ListLabel14"/>
                  <w:rFonts w:eastAsia="Calibri"/>
                </w:rPr>
                <w:t>Trimethoprim</w:t>
              </w:r>
              <w:proofErr w:type="spellEnd"/>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0.16 g oral</w:t>
            </w:r>
          </w:p>
        </w:tc>
        <w:tc>
          <w:tcPr>
            <w:tcW w:w="2057"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rPr>
                <w:rFonts w:ascii="Arial" w:hAnsi="Arial" w:cs="Arial"/>
                <w:sz w:val="16"/>
                <w:szCs w:val="16"/>
              </w:rPr>
            </w:pPr>
            <w:r>
              <w:rPr>
                <w:rFonts w:ascii="Arial" w:hAnsi="Arial" w:cs="Arial"/>
                <w:sz w:val="16"/>
                <w:szCs w:val="16"/>
              </w:rPr>
              <w:t xml:space="preserve">Nur für unkomplizierte Harnwegsinfektionen! </w:t>
            </w:r>
          </w:p>
          <w:p w:rsidR="004A3994" w:rsidRDefault="00B12B27">
            <w:pPr>
              <w:widowControl w:val="0"/>
              <w:spacing w:before="40" w:after="0" w:line="240" w:lineRule="auto"/>
              <w:rPr>
                <w:rFonts w:ascii="Arial" w:hAnsi="Arial" w:cs="Arial"/>
                <w:sz w:val="16"/>
                <w:szCs w:val="16"/>
              </w:rPr>
            </w:pPr>
            <w:r>
              <w:rPr>
                <w:rFonts w:ascii="Arial" w:hAnsi="Arial" w:cs="Arial"/>
                <w:sz w:val="16"/>
                <w:szCs w:val="16"/>
              </w:rPr>
              <w:t>In Deutschland Dosierung 50 mg, 100 mg, 150 mg und 200 mg!</w:t>
            </w:r>
          </w:p>
          <w:p w:rsidR="004A3994" w:rsidRDefault="00B12B27">
            <w:pPr>
              <w:widowControl w:val="0"/>
              <w:spacing w:before="40" w:after="0" w:line="240" w:lineRule="auto"/>
              <w:rPr>
                <w:rFonts w:ascii="Arial" w:hAnsi="Arial" w:cs="Arial"/>
                <w:sz w:val="16"/>
                <w:szCs w:val="16"/>
              </w:rPr>
            </w:pPr>
            <w:r>
              <w:rPr>
                <w:rFonts w:ascii="Arial" w:hAnsi="Arial" w:cs="Arial"/>
                <w:sz w:val="16"/>
                <w:szCs w:val="16"/>
              </w:rPr>
              <w:t>Höchstdosis 2 x 0.2 g oral</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6"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Trimethoprim-Sulfamethoxazol</w:t>
            </w:r>
            <w:proofErr w:type="spellEnd"/>
            <w:r>
              <w:rPr>
                <w:rFonts w:ascii="Arial" w:eastAsia="Times New Roman" w:hAnsi="Arial" w:cs="Arial"/>
                <w:b/>
                <w:bCs/>
                <w:sz w:val="16"/>
                <w:szCs w:val="16"/>
                <w:lang w:eastAsia="de-DE"/>
              </w:rPr>
              <w:t xml:space="preserve"> (</w:t>
            </w:r>
            <w:proofErr w:type="spellStart"/>
            <w:r>
              <w:rPr>
                <w:rFonts w:ascii="Arial" w:eastAsia="Times New Roman" w:hAnsi="Arial" w:cs="Arial"/>
                <w:b/>
                <w:bCs/>
                <w:sz w:val="16"/>
                <w:szCs w:val="16"/>
                <w:lang w:eastAsia="de-DE"/>
              </w:rPr>
              <w:t>Cotrimoxazol</w:t>
            </w:r>
            <w:proofErr w:type="spellEnd"/>
            <w:r>
              <w:rPr>
                <w:rFonts w:ascii="Arial" w:eastAsia="Times New Roman" w:hAnsi="Arial" w:cs="Arial"/>
                <w:b/>
                <w:bCs/>
                <w:sz w:val="16"/>
                <w:szCs w:val="16"/>
                <w:lang w:eastAsia="de-DE"/>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2 x (0.16 g Trimethoprim + 0.8 g </w:t>
            </w:r>
            <w:proofErr w:type="spellStart"/>
            <w:r>
              <w:rPr>
                <w:rFonts w:ascii="Arial" w:eastAsia="Times New Roman" w:hAnsi="Arial" w:cs="Arial"/>
                <w:sz w:val="16"/>
                <w:szCs w:val="16"/>
                <w:lang w:val="en-US" w:eastAsia="de-DE"/>
              </w:rPr>
              <w:t>Sulfamethoxazol</w:t>
            </w:r>
            <w:proofErr w:type="spellEnd"/>
            <w:r>
              <w:rPr>
                <w:rFonts w:ascii="Arial" w:eastAsia="Times New Roman" w:hAnsi="Arial" w:cs="Arial"/>
                <w:sz w:val="16"/>
                <w:szCs w:val="16"/>
                <w:lang w:val="en-US" w:eastAsia="de-DE"/>
              </w:rPr>
              <w:t xml:space="preserve">) oral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2 x (0.24 g Trimethoprim + 1.2 g </w:t>
            </w:r>
            <w:proofErr w:type="spellStart"/>
            <w:r>
              <w:rPr>
                <w:rFonts w:ascii="Arial" w:eastAsia="Times New Roman" w:hAnsi="Arial" w:cs="Arial"/>
                <w:sz w:val="16"/>
                <w:szCs w:val="16"/>
                <w:lang w:val="en-US" w:eastAsia="de-DE"/>
              </w:rPr>
              <w:t>Sulfamethoxazol</w:t>
            </w:r>
            <w:proofErr w:type="spellEnd"/>
            <w:r>
              <w:rPr>
                <w:rFonts w:ascii="Arial" w:eastAsia="Times New Roman" w:hAnsi="Arial" w:cs="Arial"/>
                <w:sz w:val="16"/>
                <w:szCs w:val="16"/>
                <w:lang w:val="en-US" w:eastAsia="de-DE"/>
              </w:rPr>
              <w:t xml:space="preserve">) oral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val="en-US" w:eastAsia="de-DE"/>
              </w:rPr>
            </w:pPr>
            <w:proofErr w:type="spellStart"/>
            <w:r>
              <w:rPr>
                <w:rFonts w:ascii="Arial" w:eastAsia="Times New Roman" w:hAnsi="Arial" w:cs="Arial"/>
                <w:i/>
                <w:color w:val="000000"/>
                <w:sz w:val="16"/>
                <w:lang w:val="en-US" w:eastAsia="de-DE"/>
              </w:rPr>
              <w:t>Stenotrophomonas</w:t>
            </w:r>
            <w:proofErr w:type="spellEnd"/>
            <w:r>
              <w:rPr>
                <w:rFonts w:ascii="Arial" w:eastAsia="Times New Roman" w:hAnsi="Arial" w:cs="Arial"/>
                <w:i/>
                <w:color w:val="000000"/>
                <w:sz w:val="16"/>
                <w:lang w:val="en-US" w:eastAsia="de-DE"/>
              </w:rPr>
              <w:t xml:space="preserve"> </w:t>
            </w:r>
            <w:proofErr w:type="spellStart"/>
            <w:r>
              <w:rPr>
                <w:rFonts w:ascii="Arial" w:eastAsia="Times New Roman" w:hAnsi="Arial" w:cs="Arial"/>
                <w:i/>
                <w:color w:val="000000"/>
                <w:sz w:val="16"/>
                <w:lang w:val="en-US" w:eastAsia="de-DE"/>
              </w:rPr>
              <w:t>maltophilia</w:t>
            </w:r>
            <w:proofErr w:type="spellEnd"/>
            <w:r>
              <w:rPr>
                <w:rFonts w:ascii="Arial" w:eastAsia="Times New Roman" w:hAnsi="Arial" w:cs="Arial"/>
                <w:color w:val="000000"/>
                <w:sz w:val="16"/>
                <w:lang w:val="en-US" w:eastAsia="de-DE"/>
              </w:rPr>
              <w:t xml:space="preserve">: </w:t>
            </w:r>
            <w:proofErr w:type="spellStart"/>
            <w:r>
              <w:rPr>
                <w:rFonts w:ascii="Arial" w:eastAsia="Times New Roman" w:hAnsi="Arial" w:cs="Arial"/>
                <w:color w:val="000000"/>
                <w:sz w:val="16"/>
                <w:lang w:val="en-US" w:eastAsia="de-DE"/>
              </w:rPr>
              <w:t>hohe</w:t>
            </w:r>
            <w:proofErr w:type="spellEnd"/>
            <w:r>
              <w:rPr>
                <w:rFonts w:ascii="Arial" w:eastAsia="Times New Roman" w:hAnsi="Arial" w:cs="Arial"/>
                <w:color w:val="000000"/>
                <w:sz w:val="16"/>
                <w:lang w:val="en-US" w:eastAsia="de-DE"/>
              </w:rPr>
              <w:t xml:space="preserve"> </w:t>
            </w:r>
            <w:proofErr w:type="spellStart"/>
            <w:r>
              <w:rPr>
                <w:rFonts w:ascii="Arial" w:eastAsia="Times New Roman" w:hAnsi="Arial" w:cs="Arial"/>
                <w:color w:val="000000"/>
                <w:sz w:val="16"/>
                <w:lang w:val="en-US" w:eastAsia="de-DE"/>
              </w:rPr>
              <w:t>Dosierung</w:t>
            </w:r>
            <w:proofErr w:type="spellEnd"/>
            <w:r>
              <w:rPr>
                <w:rFonts w:ascii="Arial" w:eastAsia="Times New Roman" w:hAnsi="Arial" w:cs="Arial"/>
                <w:color w:val="000000"/>
                <w:sz w:val="16"/>
                <w:lang w:val="en-US" w:eastAsia="de-DE"/>
              </w:rPr>
              <w:t>!</w:t>
            </w:r>
          </w:p>
        </w:tc>
      </w:tr>
      <w:tr w:rsidR="004A3994" w:rsidTr="00F943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0551" w:type="dxa"/>
            <w:gridSpan w:val="5"/>
            <w:shd w:val="clear" w:color="auto" w:fill="auto"/>
            <w:vAlign w:val="bottom"/>
          </w:tcPr>
          <w:p w:rsidR="004A3994" w:rsidRDefault="00B12B27">
            <w:pPr>
              <w:spacing w:after="80" w:line="240" w:lineRule="auto"/>
              <w:rPr>
                <w:rFonts w:ascii="Arial" w:eastAsia="Times New Roman" w:hAnsi="Arial" w:cs="Arial"/>
                <w:b/>
                <w:color w:val="000000"/>
                <w:lang w:eastAsia="de-DE"/>
              </w:rPr>
            </w:pPr>
            <w:r>
              <w:rPr>
                <w:rFonts w:ascii="Arial" w:eastAsia="Times New Roman" w:hAnsi="Arial" w:cs="Arial"/>
                <w:b/>
                <w:color w:val="000000"/>
                <w:lang w:eastAsia="de-DE"/>
              </w:rPr>
              <w:lastRenderedPageBreak/>
              <w:t>Anmerkungen:</w:t>
            </w:r>
          </w:p>
          <w:p w:rsidR="004A3994" w:rsidRDefault="00B12B27">
            <w:pPr>
              <w:spacing w:after="80" w:line="240" w:lineRule="auto"/>
              <w:rPr>
                <w:rFonts w:ascii="Arial" w:eastAsia="Times New Roman" w:hAnsi="Arial" w:cs="Arial"/>
                <w:sz w:val="20"/>
                <w:szCs w:val="20"/>
                <w:lang w:eastAsia="de-DE"/>
              </w:rPr>
            </w:pPr>
            <w:r>
              <w:rPr>
                <w:rFonts w:ascii="Arial" w:eastAsia="Times New Roman" w:hAnsi="Arial" w:cs="Arial"/>
                <w:bCs/>
                <w:sz w:val="20"/>
                <w:szCs w:val="20"/>
                <w:lang w:eastAsia="de-DE"/>
              </w:rPr>
              <w:t xml:space="preserve">*Dosierung pro Tag </w:t>
            </w:r>
            <w:r>
              <w:rPr>
                <w:rFonts w:ascii="Arial" w:hAnsi="Arial" w:cs="Arial"/>
                <w:sz w:val="20"/>
                <w:szCs w:val="20"/>
              </w:rPr>
              <w:t>für Erwachsene ohne Therapie-modifizierende Faktoren</w:t>
            </w:r>
          </w:p>
          <w:p w:rsidR="004A3994" w:rsidRDefault="00B12B27">
            <w:pPr>
              <w:spacing w:after="80" w:line="240" w:lineRule="auto"/>
              <w:rPr>
                <w:rFonts w:ascii="Arial" w:eastAsia="Times New Roman" w:hAnsi="Arial" w:cs="Arial"/>
                <w:sz w:val="20"/>
                <w:szCs w:val="20"/>
                <w:lang w:eastAsia="de-DE"/>
              </w:rPr>
            </w:pPr>
            <w:r>
              <w:rPr>
                <w:rFonts w:ascii="Cambria Math" w:eastAsia="Times New Roman" w:hAnsi="Cambria Math" w:cs="Cambria Math"/>
                <w:color w:val="FF0000"/>
                <w:szCs w:val="20"/>
                <w:lang w:eastAsia="de-DE"/>
              </w:rPr>
              <w:t>↯</w:t>
            </w:r>
            <w:r>
              <w:rPr>
                <w:rFonts w:ascii="Arial" w:eastAsia="Times New Roman" w:hAnsi="Arial" w:cs="Arial"/>
                <w:sz w:val="20"/>
                <w:szCs w:val="20"/>
                <w:lang w:eastAsia="de-DE"/>
              </w:rPr>
              <w:t xml:space="preserve"> CAVE: Bei den markierten Antibiotika ist in Deutschland auch eine niedrigere Dosis als die EUCAST-Standarddosierung zugelassen. </w:t>
            </w:r>
          </w:p>
          <w:p w:rsidR="004A3994" w:rsidRDefault="00B12B27">
            <w:pPr>
              <w:spacing w:after="8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Höchstdosis: In Deutschland zugelassene Höchstdosis (bezieht sich nur auf bestimmte Indikationen und Präparate; im Einzelfall ist die Fachinformation zu konsultieren). Sofern die in Deutschland zugelassene Höchstdosis niedriger ist als die hohe Dosierung von EUCAST, ist dies </w:t>
            </w:r>
            <w:r>
              <w:rPr>
                <w:rFonts w:ascii="Arial" w:eastAsia="Times New Roman" w:hAnsi="Arial" w:cs="Arial"/>
                <w:sz w:val="20"/>
                <w:szCs w:val="20"/>
                <w:highlight w:val="red"/>
                <w:lang w:eastAsia="de-DE"/>
              </w:rPr>
              <w:t>rot</w:t>
            </w:r>
            <w:r>
              <w:rPr>
                <w:rFonts w:ascii="Arial" w:eastAsia="Times New Roman" w:hAnsi="Arial" w:cs="Arial"/>
                <w:sz w:val="20"/>
                <w:szCs w:val="20"/>
                <w:lang w:eastAsia="de-DE"/>
              </w:rPr>
              <w:t xml:space="preserve"> markiert.</w:t>
            </w:r>
          </w:p>
          <w:p w:rsidR="004A3994" w:rsidRDefault="004A3994">
            <w:pPr>
              <w:spacing w:after="80" w:line="240" w:lineRule="auto"/>
              <w:rPr>
                <w:rFonts w:ascii="Arial" w:eastAsia="Times New Roman" w:hAnsi="Arial" w:cs="Arial"/>
                <w:sz w:val="20"/>
                <w:szCs w:val="20"/>
                <w:lang w:eastAsia="de-DE"/>
              </w:rPr>
            </w:pPr>
          </w:p>
          <w:p w:rsidR="004A3994" w:rsidRDefault="00B12B27">
            <w:pPr>
              <w:spacing w:after="80" w:line="240" w:lineRule="auto"/>
              <w:rPr>
                <w:rFonts w:ascii="Arial" w:eastAsia="Times New Roman" w:hAnsi="Arial" w:cs="Arial"/>
                <w:color w:val="000000"/>
                <w:sz w:val="20"/>
                <w:szCs w:val="20"/>
                <w:lang w:val="en-US" w:eastAsia="de-DE"/>
              </w:rPr>
            </w:pPr>
            <w:proofErr w:type="spellStart"/>
            <w:r>
              <w:rPr>
                <w:rFonts w:ascii="Arial" w:eastAsia="Times New Roman" w:hAnsi="Arial" w:cs="Arial"/>
                <w:color w:val="000000"/>
                <w:sz w:val="20"/>
                <w:szCs w:val="20"/>
                <w:lang w:val="en-US" w:eastAsia="de-DE"/>
              </w:rPr>
              <w:t>Modifiziert</w:t>
            </w:r>
            <w:proofErr w:type="spellEnd"/>
            <w:r>
              <w:rPr>
                <w:rFonts w:ascii="Arial" w:eastAsia="Times New Roman" w:hAnsi="Arial" w:cs="Arial"/>
                <w:color w:val="000000"/>
                <w:sz w:val="20"/>
                <w:szCs w:val="20"/>
                <w:lang w:val="en-US" w:eastAsia="de-DE"/>
              </w:rPr>
              <w:t xml:space="preserve"> </w:t>
            </w:r>
            <w:proofErr w:type="spellStart"/>
            <w:r>
              <w:rPr>
                <w:rFonts w:ascii="Arial" w:eastAsia="Times New Roman" w:hAnsi="Arial" w:cs="Arial"/>
                <w:color w:val="000000"/>
                <w:sz w:val="20"/>
                <w:szCs w:val="20"/>
                <w:lang w:val="en-US" w:eastAsia="de-DE"/>
              </w:rPr>
              <w:t>nach</w:t>
            </w:r>
            <w:proofErr w:type="spellEnd"/>
            <w:r>
              <w:rPr>
                <w:rFonts w:ascii="Arial" w:eastAsia="Times New Roman" w:hAnsi="Arial" w:cs="Arial"/>
                <w:color w:val="000000"/>
                <w:sz w:val="20"/>
                <w:szCs w:val="20"/>
                <w:lang w:val="en-US" w:eastAsia="de-DE"/>
              </w:rPr>
              <w:t xml:space="preserve"> EUCAST dosages/clinical breakpoints, Version 9.0 </w:t>
            </w:r>
          </w:p>
          <w:p w:rsidR="004A3994" w:rsidRPr="00E273C2" w:rsidRDefault="0022553A">
            <w:pPr>
              <w:spacing w:after="80" w:line="240" w:lineRule="auto"/>
            </w:pPr>
            <w:hyperlink r:id="rId46">
              <w:r w:rsidR="00B12B27">
                <w:rPr>
                  <w:rStyle w:val="InternetLink0"/>
                  <w:rFonts w:ascii="Arial" w:eastAsia="Times New Roman" w:hAnsi="Arial" w:cs="Arial"/>
                  <w:sz w:val="20"/>
                  <w:szCs w:val="20"/>
                  <w:lang w:val="en-US" w:eastAsia="de-DE"/>
                </w:rPr>
                <w:t>http://www.eucast.org/clinical_breakpoints/</w:t>
              </w:r>
            </w:hyperlink>
            <w:r w:rsidR="00B12B27">
              <w:rPr>
                <w:rStyle w:val="InternetLink0"/>
                <w:rFonts w:ascii="Arial" w:eastAsia="Times New Roman" w:hAnsi="Arial" w:cs="Arial"/>
                <w:sz w:val="20"/>
                <w:szCs w:val="20"/>
                <w:lang w:val="en-US" w:eastAsia="de-DE"/>
              </w:rPr>
              <w:br/>
            </w:r>
          </w:p>
        </w:tc>
      </w:tr>
    </w:tbl>
    <w:p w:rsidR="004A3994" w:rsidRDefault="00B12B27">
      <w:pPr>
        <w:spacing w:after="80"/>
        <w:jc w:val="right"/>
      </w:pPr>
      <w:r>
        <w:rPr>
          <w:rFonts w:ascii="Arial" w:hAnsi="Arial" w:cs="Arial"/>
          <w:sz w:val="18"/>
        </w:rPr>
        <w:t xml:space="preserve">Letztes Änderungsdatum </w:t>
      </w:r>
      <w:r w:rsidR="008D2A7E">
        <w:rPr>
          <w:rFonts w:ascii="Arial" w:hAnsi="Arial" w:cs="Arial"/>
          <w:sz w:val="18"/>
        </w:rPr>
        <w:t>03.09</w:t>
      </w:r>
      <w:r>
        <w:rPr>
          <w:rFonts w:ascii="Arial" w:hAnsi="Arial" w:cs="Arial"/>
          <w:sz w:val="18"/>
        </w:rPr>
        <w:t>.2019</w:t>
      </w:r>
    </w:p>
    <w:sectPr w:rsidR="004A3994">
      <w:footerReference w:type="default" r:id="rId47"/>
      <w:pgSz w:w="11906" w:h="16838"/>
      <w:pgMar w:top="720" w:right="720" w:bottom="777" w:left="72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53A" w:rsidRDefault="0022553A">
      <w:pPr>
        <w:spacing w:after="0" w:line="240" w:lineRule="auto"/>
      </w:pPr>
      <w:r>
        <w:separator/>
      </w:r>
    </w:p>
  </w:endnote>
  <w:endnote w:type="continuationSeparator" w:id="0">
    <w:p w:rsidR="0022553A" w:rsidRDefault="0022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Droid Sans Fallback">
    <w:panose1 w:val="00000000000000000000"/>
    <w:charset w:val="00"/>
    <w:family w:val="roman"/>
    <w:notTrueType/>
    <w:pitch w:val="default"/>
  </w:font>
  <w:font w:name="FreeSans">
    <w:altName w:val="Cambria"/>
    <w:charset w:val="00"/>
    <w:family w:val="swiss"/>
    <w:pitch w:val="default"/>
  </w:font>
  <w:font w:name="Cambria Math">
    <w:panose1 w:val="02040503050406030204"/>
    <w:charset w:val="00"/>
    <w:family w:val="roman"/>
    <w:pitch w:val="variable"/>
    <w:sig w:usb0="E00006FF" w:usb1="420024FF" w:usb2="02000000" w:usb3="00000000" w:csb0="0000019F" w:csb1="00000000"/>
  </w:font>
  <w:font w:name="Calibri;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83276"/>
      <w:docPartObj>
        <w:docPartGallery w:val="Page Numbers (Bottom of Page)"/>
        <w:docPartUnique/>
      </w:docPartObj>
    </w:sdtPr>
    <w:sdtEndPr/>
    <w:sdtContent>
      <w:p w:rsidR="004A3994" w:rsidRDefault="00B12B27">
        <w:pPr>
          <w:pStyle w:val="Fuzeile"/>
          <w:jc w:val="right"/>
        </w:pPr>
        <w:r>
          <w:fldChar w:fldCharType="begin"/>
        </w:r>
        <w:r>
          <w:instrText>PAGE</w:instrText>
        </w:r>
        <w:r>
          <w:fldChar w:fldCharType="separate"/>
        </w:r>
        <w:r w:rsidR="00AF7AE0">
          <w:rPr>
            <w:noProof/>
          </w:rPr>
          <w:t>4</w:t>
        </w:r>
        <w:r>
          <w:fldChar w:fldCharType="end"/>
        </w:r>
      </w:p>
    </w:sdtContent>
  </w:sdt>
  <w:p w:rsidR="004A3994" w:rsidRDefault="004A399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53A" w:rsidRDefault="0022553A">
      <w:pPr>
        <w:spacing w:after="0" w:line="240" w:lineRule="auto"/>
      </w:pPr>
      <w:r>
        <w:separator/>
      </w:r>
    </w:p>
  </w:footnote>
  <w:footnote w:type="continuationSeparator" w:id="0">
    <w:p w:rsidR="0022553A" w:rsidRDefault="0022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4"/>
    <w:rsid w:val="001361B4"/>
    <w:rsid w:val="0022553A"/>
    <w:rsid w:val="003C49CB"/>
    <w:rsid w:val="004A3994"/>
    <w:rsid w:val="00535744"/>
    <w:rsid w:val="00650167"/>
    <w:rsid w:val="008A3FED"/>
    <w:rsid w:val="008D2A7E"/>
    <w:rsid w:val="00AE45C5"/>
    <w:rsid w:val="00AF7AE0"/>
    <w:rsid w:val="00B12B27"/>
    <w:rsid w:val="00CC1D46"/>
    <w:rsid w:val="00E273C2"/>
    <w:rsid w:val="00F85541"/>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1AB"/>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obiprole_Rational_Document_1.0_20160331f.pdf" TargetMode="External"/><Relationship Id="rId26" Type="http://schemas.openxmlformats.org/officeDocument/2006/relationships/hyperlink" Target="http://www.eucast.org/fileadmin/src/media/PDFs/EUCAST_files/Rationale_documents/Amikacin_rationale_1.2_0906.pdf" TargetMode="External"/><Relationship Id="rId39" Type="http://schemas.openxmlformats.org/officeDocument/2006/relationships/hyperlink" Target="http://www.eucast.org/fileadmin/src/media/PDFs/EUCAST_files/Rationale_documents/Fosfomycin_trometamol_rationale_1.0_20130203.pdf" TargetMode="External"/><Relationship Id="rId3" Type="http://schemas.openxmlformats.org/officeDocument/2006/relationships/styles" Target="styles.xml"/><Relationship Id="rId21" Type="http://schemas.openxmlformats.org/officeDocument/2006/relationships/hyperlink" Target="http://www.eucast.org/fileadmin/src/media/PDFs/EUCAST_files/Rationale_documents/Imipenem_EUCAST_Rationale_Document_1.3_090601.pdf" TargetMode="External"/><Relationship Id="rId34" Type="http://schemas.openxmlformats.org/officeDocument/2006/relationships/hyperlink" Target="http://www.eucast.org/fileadmin/src/media/PDFs/EUCAST_files/Rationale_documents/Tigecyclinerationale1.0.pdf" TargetMode="External"/><Relationship Id="rId42" Type="http://schemas.openxmlformats.org/officeDocument/2006/relationships/hyperlink" Target="http://www.eucast.org/fileadmin/src/media/PDFs/EUCAST_files/Rationale_documents/Nitrofurantoin_rationale_1.0.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zidime_Rationale_Document_1.0_2010Nov.pdf" TargetMode="External"/><Relationship Id="rId25" Type="http://schemas.openxmlformats.org/officeDocument/2006/relationships/hyperlink" Target="http://www.eucast.org/fileadmin/src/media/PDFs/EUCAST_files/Rationale_documents/Moxifloxacin_rationale_2.3.pdf" TargetMode="External"/><Relationship Id="rId33" Type="http://schemas.openxmlformats.org/officeDocument/2006/relationships/hyperlink" Target="http://www.eucast.org/fileadmin/src/media/PDFs/EUCAST_files/Rationale_documents/Tetracycline_Rationale_Document_1.0_20091202.pdf" TargetMode="External"/><Relationship Id="rId38" Type="http://schemas.openxmlformats.org/officeDocument/2006/relationships/hyperlink" Target="http://www.eucast.org/fileadmin/src/media/PDFs/EUCAST_files/Rationale_documents/Fosfomycin_rationale_1.0_20130203.pdf" TargetMode="External"/><Relationship Id="rId46" Type="http://schemas.openxmlformats.org/officeDocument/2006/relationships/hyperlink" Target="http://www.eucast.org/clinical_breakpoints/" TargetMode="Externa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taroline_Rationale_document_v1.0_20141010.pdf" TargetMode="External"/><Relationship Id="rId20" Type="http://schemas.openxmlformats.org/officeDocument/2006/relationships/hyperlink" Target="http://www.eucast.org/fileadmin/src/media/PDFs/EUCAST_files/Rationale_documents/Ertapenem_EUCAST_Rationale_Document_1.3_090601.pdf" TargetMode="External"/><Relationship Id="rId29" Type="http://schemas.openxmlformats.org/officeDocument/2006/relationships/hyperlink" Target="http://www.eucast.org/fileadmin/src/media/PDFs/EUCAST_files/Rationale_documents/Teicoplanin_rationale_2.1.pdf" TargetMode="External"/><Relationship Id="rId41" Type="http://schemas.openxmlformats.org/officeDocument/2006/relationships/hyperlink" Target="http://www.eucast.org/fileadmin/src/media/PDFs/EUCAST_files/Rationale_documents/Metronidazole_rationale_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Levofloxacin_rationale_1.5.pdf" TargetMode="External"/><Relationship Id="rId32" Type="http://schemas.openxmlformats.org/officeDocument/2006/relationships/hyperlink" Target="http://www.eucast.org/fileadmin/src/media/PDFs/EUCAST_files/Rationale_documents/Minocycline_Rationale_Document_1.0_20091202.pdf" TargetMode="External"/><Relationship Id="rId37" Type="http://schemas.openxmlformats.org/officeDocument/2006/relationships/hyperlink" Target="http://www.eucast.org/fileadmin/src/media/PDFs/EUCAST_files/Rationale_documents/Daptomycinrationale1.0.pdf" TargetMode="External"/><Relationship Id="rId40" Type="http://schemas.openxmlformats.org/officeDocument/2006/relationships/hyperlink" Target="http://www.eucast.org/fileadmin/src/media/PDFs/EUCAST_files/Rationale_documents/Fusidic_acid_rationale_1.0_2010_Oct.pdf" TargetMode="External"/><Relationship Id="rId45" Type="http://schemas.openxmlformats.org/officeDocument/2006/relationships/hyperlink" Target="http://www.eucast.org/fileadmin/src/media/PDFs/EUCAST_files/Rationale_documents/Trimethoprim_rationale_1.0.pdf" TargetMode="External"/><Relationship Id="rId5" Type="http://schemas.openxmlformats.org/officeDocument/2006/relationships/webSettings" Target="webSettings.xml"/><Relationship Id="rId15" Type="http://schemas.openxmlformats.org/officeDocument/2006/relationships/hyperlink" Target="http://www.eucast.org/fileadmin/src/media/PDFs/EUCAST_files/Rationale_documents/Cefotaxime_Rationale_Document_1.0_2010Nov.pdf" TargetMode="External"/><Relationship Id="rId23" Type="http://schemas.openxmlformats.org/officeDocument/2006/relationships/hyperlink" Target="http://www.eucast.org/fileadmin/src/media/PDFs/EUCAST_files/Rationale_documents/Ciprofloxacin_rationale_1.9.pdf" TargetMode="External"/><Relationship Id="rId28" Type="http://schemas.openxmlformats.org/officeDocument/2006/relationships/hyperlink" Target="http://www.eucast.org/fileadmin/src/media/PDFs/EUCAST_files/Rationale_documents/Tobramycin_rationale_1.2_0906.pdf" TargetMode="External"/><Relationship Id="rId36" Type="http://schemas.openxmlformats.org/officeDocument/2006/relationships/hyperlink" Target="http://www.eucast.org/fileadmin/src/media/PDFs/EUCAST_files/Rationale_documents/Colistin_rationale_1.0.pdf" TargetMode="External"/><Relationship Id="rId49" Type="http://schemas.openxmlformats.org/officeDocument/2006/relationships/theme" Target="theme/theme1.xm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uroxime_iv_Rationale_Document_1.0_2010Nov.pdf" TargetMode="External"/><Relationship Id="rId31" Type="http://schemas.openxmlformats.org/officeDocument/2006/relationships/hyperlink" Target="http://www.eucast.org/fileadmin/src/media/PDFs/EUCAST_files/Rationale_documents/Doxycycline_Rationale_Document_1.0_20091202.pdf" TargetMode="External"/><Relationship Id="rId44" Type="http://schemas.openxmlformats.org/officeDocument/2006/relationships/hyperlink" Target="http://www.eucast.org/fileadmin/src/media/PDFs/EUCAST_files/Rationale_documents/Spectinomycin_rationale_1.0.pdf" TargetMode="Externa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Meropenem_EUCAST_Rationale_Document_1.5_090601.pdf" TargetMode="External"/><Relationship Id="rId27" Type="http://schemas.openxmlformats.org/officeDocument/2006/relationships/hyperlink" Target="http://www.eucast.org/fileadmin/src/media/PDFs/EUCAST_files/Rationale_documents/Gentamicin_rationale_1.2_0906.pdf" TargetMode="External"/><Relationship Id="rId30" Type="http://schemas.openxmlformats.org/officeDocument/2006/relationships/hyperlink" Target="http://www.eucast.org/fileadmin/src/media/PDFs/EUCAST_files/Rationale_documents/Vancomycin_rationale_2.1.pdf" TargetMode="External"/><Relationship Id="rId35" Type="http://schemas.openxmlformats.org/officeDocument/2006/relationships/hyperlink" Target="http://www.eucast.org/fileadmin/src/media/PDFs/EUCAST_files/Rationale_documents/Linezolidrationale1.0.pdf" TargetMode="External"/><Relationship Id="rId43" Type="http://schemas.openxmlformats.org/officeDocument/2006/relationships/hyperlink" Target="http://www.eucast.org/fileadmin/src/media/PDFs/EUCAST_files/Rationale_documents/Rifampicin_rationale_1.0_2010_Oct.pdf"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284D-860C-4306-9528-FD6F392B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Axel</cp:lastModifiedBy>
  <cp:revision>2</cp:revision>
  <cp:lastPrinted>2019-09-03T21:07:00Z</cp:lastPrinted>
  <dcterms:created xsi:type="dcterms:W3CDTF">2019-09-03T21:08:00Z</dcterms:created>
  <dcterms:modified xsi:type="dcterms:W3CDTF">2019-09-03T21:08:00Z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